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0E" w:rsidRPr="009F47E9" w:rsidRDefault="003628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Accomplished professional with </w:t>
      </w:r>
      <w:r w:rsidR="00C815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strong financial </w:t>
      </w:r>
      <w:r w:rsidR="00665C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and analytical </w:t>
      </w:r>
      <w:r w:rsidR="00C815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background possessing </w:t>
      </w:r>
      <w:r w:rsidRPr="009F47E9">
        <w:rPr>
          <w:rFonts w:ascii="Times New Roman" w:hAnsi="Times New Roman" w:cs="Times New Roman"/>
          <w:sz w:val="20"/>
          <w:szCs w:val="20"/>
        </w:rPr>
        <w:t xml:space="preserve">extensive business operations, </w:t>
      </w:r>
      <w:r w:rsidR="002D7766">
        <w:rPr>
          <w:rFonts w:ascii="Times New Roman" w:hAnsi="Times New Roman" w:cs="Times New Roman"/>
          <w:sz w:val="20"/>
          <w:szCs w:val="20"/>
        </w:rPr>
        <w:t>ERP software</w:t>
      </w:r>
      <w:r w:rsidRPr="009F47E9">
        <w:rPr>
          <w:rFonts w:ascii="Times New Roman" w:hAnsi="Times New Roman" w:cs="Times New Roman"/>
          <w:sz w:val="20"/>
          <w:szCs w:val="20"/>
        </w:rPr>
        <w:t xml:space="preserve"> implementation and project management expertise. </w:t>
      </w:r>
      <w:r w:rsidR="009342F5" w:rsidRPr="009342F5">
        <w:rPr>
          <w:rFonts w:ascii="Times New Roman" w:hAnsi="Times New Roman" w:cs="Times New Roman"/>
          <w:sz w:val="20"/>
          <w:szCs w:val="20"/>
        </w:rPr>
        <w:t>E</w:t>
      </w:r>
      <w:r w:rsidR="009342F5" w:rsidRPr="009342F5">
        <w:rPr>
          <w:rFonts w:ascii="Times New Roman" w:hAnsi="Times New Roman" w:cs="Times New Roman"/>
          <w:sz w:val="20"/>
          <w:szCs w:val="20"/>
          <w:shd w:val="clear" w:color="auto" w:fill="FFFFFF"/>
        </w:rPr>
        <w:t>nergetic</w:t>
      </w:r>
      <w:r w:rsidRPr="009342F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influential, personable facilitator, </w:t>
      </w:r>
      <w:r w:rsidR="00B86E2F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presenter and </w:t>
      </w:r>
      <w:r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negotiator </w:t>
      </w:r>
      <w:r w:rsidRPr="009F47E9">
        <w:rPr>
          <w:rFonts w:ascii="Times New Roman" w:hAnsi="Times New Roman" w:cs="Times New Roman"/>
          <w:sz w:val="20"/>
          <w:szCs w:val="20"/>
        </w:rPr>
        <w:t xml:space="preserve">focused on results driven, technology enabled solutions to maximize the investment in information, business and human resource management systems infrastructure. </w:t>
      </w:r>
      <w:r w:rsidR="00DC7D08">
        <w:rPr>
          <w:rFonts w:ascii="Times New Roman" w:hAnsi="Times New Roman" w:cs="Times New Roman"/>
          <w:sz w:val="20"/>
          <w:szCs w:val="20"/>
        </w:rPr>
        <w:t>D</w:t>
      </w:r>
      <w:r w:rsidR="00DC7D08" w:rsidRPr="00DC7D08">
        <w:rPr>
          <w:rFonts w:ascii="Times New Roman" w:hAnsi="Times New Roman" w:cs="Times New Roman"/>
          <w:sz w:val="20"/>
          <w:szCs w:val="20"/>
        </w:rPr>
        <w:t>iverse industry</w:t>
      </w:r>
      <w:r w:rsidR="00DC7D08">
        <w:rPr>
          <w:rFonts w:ascii="Times New Roman" w:hAnsi="Times New Roman" w:cs="Times New Roman"/>
          <w:sz w:val="20"/>
          <w:szCs w:val="20"/>
        </w:rPr>
        <w:t xml:space="preserve"> and structural knowledge with organizational </w:t>
      </w:r>
      <w:r w:rsidR="00DC7D08" w:rsidRPr="00DC7D08">
        <w:rPr>
          <w:rFonts w:ascii="Times New Roman" w:hAnsi="Times New Roman" w:cs="Times New Roman"/>
          <w:sz w:val="20"/>
          <w:szCs w:val="20"/>
        </w:rPr>
        <w:t>change /transformation management, resource development, and business process management (BPM)</w:t>
      </w:r>
      <w:r w:rsidR="00DC7D08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3B0263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Over </w:t>
      </w:r>
      <w:r w:rsidR="003B0263" w:rsidRPr="009F47E9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twenty–five (25)</w:t>
      </w:r>
      <w:r w:rsidR="003B0263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years of experience with</w:t>
      </w:r>
      <w:r w:rsidR="003B0263" w:rsidRPr="009F47E9">
        <w:rPr>
          <w:rFonts w:ascii="Times New Roman" w:hAnsi="Times New Roman" w:cs="Times New Roman"/>
          <w:sz w:val="20"/>
          <w:szCs w:val="20"/>
        </w:rPr>
        <w:t xml:space="preserve"> SAP Enterprise Resource Planning </w:t>
      </w:r>
      <w:r w:rsidR="003B0263" w:rsidRPr="009F47E9">
        <w:rPr>
          <w:rFonts w:ascii="Times New Roman" w:hAnsi="Times New Roman" w:cs="Times New Roman"/>
          <w:b/>
          <w:sz w:val="20"/>
          <w:szCs w:val="20"/>
        </w:rPr>
        <w:t>(ERP)</w:t>
      </w:r>
      <w:r w:rsidR="003B0263" w:rsidRPr="009F47E9">
        <w:rPr>
          <w:rFonts w:ascii="Times New Roman" w:hAnsi="Times New Roman" w:cs="Times New Roman"/>
          <w:sz w:val="20"/>
          <w:szCs w:val="20"/>
        </w:rPr>
        <w:t xml:space="preserve"> solutions ranging from </w:t>
      </w:r>
      <w:r w:rsidR="00057CC9" w:rsidRPr="009F47E9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strategic leader/advisor</w:t>
      </w:r>
      <w:r w:rsidR="00057CC9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>managing cross-functional, multi-site/multi-business local and global implementation projects</w:t>
      </w:r>
      <w:r w:rsidR="003B0263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r w:rsidR="003B0263" w:rsidRPr="009F47E9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subject matter expert</w:t>
      </w:r>
      <w:r w:rsidR="003B0263" w:rsidRPr="009F4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on </w:t>
      </w:r>
      <w:r w:rsidRPr="009F47E9">
        <w:rPr>
          <w:rFonts w:ascii="Times New Roman" w:hAnsi="Times New Roman" w:cs="Times New Roman"/>
          <w:sz w:val="20"/>
          <w:szCs w:val="20"/>
        </w:rPr>
        <w:t>design, configuration and implementation</w:t>
      </w:r>
      <w:r w:rsidR="003B0263" w:rsidRPr="009F47E9">
        <w:rPr>
          <w:rFonts w:ascii="Times New Roman" w:hAnsi="Times New Roman" w:cs="Times New Roman"/>
          <w:sz w:val="20"/>
          <w:szCs w:val="20"/>
        </w:rPr>
        <w:t>.</w:t>
      </w:r>
      <w:r w:rsidR="00470232" w:rsidRPr="009F47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63EC" w:rsidRPr="009F47E9" w:rsidRDefault="001D63EC" w:rsidP="001D63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CORE COMPETENCIES</w:t>
      </w: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EC7D01" w:rsidRPr="009F47E9" w:rsidTr="00F61B64">
        <w:trPr>
          <w:trHeight w:val="250"/>
        </w:trPr>
        <w:tc>
          <w:tcPr>
            <w:tcW w:w="540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Organization and Operations Alignment</w:t>
            </w:r>
          </w:p>
        </w:tc>
        <w:tc>
          <w:tcPr>
            <w:tcW w:w="549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Business Process Development and </w:t>
            </w: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Change Management</w:t>
            </w:r>
          </w:p>
        </w:tc>
      </w:tr>
      <w:tr w:rsidR="00EC7D01" w:rsidRPr="009F47E9" w:rsidTr="00F61B64">
        <w:trPr>
          <w:trHeight w:val="250"/>
        </w:trPr>
        <w:tc>
          <w:tcPr>
            <w:tcW w:w="540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Business Operations Optimization</w:t>
            </w:r>
          </w:p>
        </w:tc>
        <w:tc>
          <w:tcPr>
            <w:tcW w:w="549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New Business Initiatives</w:t>
            </w:r>
          </w:p>
        </w:tc>
      </w:tr>
      <w:tr w:rsidR="00EC7D01" w:rsidRPr="009F47E9" w:rsidTr="00F61B64">
        <w:trPr>
          <w:trHeight w:val="250"/>
        </w:trPr>
        <w:tc>
          <w:tcPr>
            <w:tcW w:w="540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Project Initiation and Planning</w:t>
            </w:r>
          </w:p>
        </w:tc>
        <w:tc>
          <w:tcPr>
            <w:tcW w:w="549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Pre-merger and acquisition process management</w:t>
            </w:r>
          </w:p>
        </w:tc>
      </w:tr>
      <w:tr w:rsidR="00EC7D01" w:rsidRPr="009F47E9" w:rsidTr="00F61B64">
        <w:trPr>
          <w:trHeight w:val="250"/>
        </w:trPr>
        <w:tc>
          <w:tcPr>
            <w:tcW w:w="540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Project Operations Management and Control</w:t>
            </w:r>
          </w:p>
        </w:tc>
        <w:tc>
          <w:tcPr>
            <w:tcW w:w="549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Post-merger and acquisition integration/transformation</w:t>
            </w:r>
          </w:p>
        </w:tc>
      </w:tr>
      <w:tr w:rsidR="00EC7D01" w:rsidRPr="009F47E9" w:rsidTr="00F61B64">
        <w:trPr>
          <w:trHeight w:val="251"/>
        </w:trPr>
        <w:tc>
          <w:tcPr>
            <w:tcW w:w="540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Enterprise Resource Planning Software Implementation</w:t>
            </w:r>
          </w:p>
        </w:tc>
        <w:tc>
          <w:tcPr>
            <w:tcW w:w="5490" w:type="dxa"/>
          </w:tcPr>
          <w:p w:rsidR="00EC7D01" w:rsidRPr="003D443D" w:rsidRDefault="00EC7D01" w:rsidP="00EC7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D443D">
              <w:rPr>
                <w:rFonts w:ascii="Times New Roman" w:hAnsi="Times New Roman" w:cs="Times New Roman"/>
                <w:sz w:val="19"/>
                <w:szCs w:val="19"/>
              </w:rPr>
              <w:t>Interim CFO/Controller/Financial Operations Advisor</w:t>
            </w:r>
          </w:p>
        </w:tc>
      </w:tr>
    </w:tbl>
    <w:p w:rsidR="003C50D5" w:rsidRPr="004240E4" w:rsidRDefault="003C50D5" w:rsidP="00F271CE">
      <w:pPr>
        <w:pStyle w:val="NoSpacing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A7337" w:rsidRDefault="004A7337" w:rsidP="004A733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EXPERIENCE</w:t>
      </w:r>
    </w:p>
    <w:p w:rsidR="004A7337" w:rsidRDefault="004A7337" w:rsidP="00F271CE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71CE" w:rsidRPr="009F47E9" w:rsidRDefault="00F271CE" w:rsidP="00F271C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 xml:space="preserve">Profit Performance Advisors- DBA - </w:t>
      </w:r>
      <w:r w:rsidRPr="009F47E9">
        <w:rPr>
          <w:rFonts w:ascii="Times New Roman" w:hAnsi="Times New Roman" w:cs="Times New Roman"/>
          <w:b/>
          <w:i/>
          <w:sz w:val="20"/>
          <w:szCs w:val="20"/>
          <w:u w:val="single"/>
        </w:rPr>
        <w:t>The Accelerx Group Inc</w:t>
      </w: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9F47E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, </w:t>
      </w: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- Lansdale, Pa - Principal</w:t>
      </w:r>
    </w:p>
    <w:p w:rsidR="00F271CE" w:rsidRPr="009F47E9" w:rsidRDefault="00F271CE" w:rsidP="001D63EC">
      <w:p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 xml:space="preserve">Advisory and facilitation firm specializing in process </w:t>
      </w:r>
      <w:r w:rsidR="00057CC9" w:rsidRPr="009F47E9">
        <w:rPr>
          <w:rFonts w:ascii="Times New Roman" w:hAnsi="Times New Roman" w:cs="Times New Roman"/>
          <w:sz w:val="20"/>
          <w:szCs w:val="20"/>
        </w:rPr>
        <w:t xml:space="preserve">automation, </w:t>
      </w:r>
      <w:r w:rsidRPr="009F47E9">
        <w:rPr>
          <w:rFonts w:ascii="Times New Roman" w:hAnsi="Times New Roman" w:cs="Times New Roman"/>
          <w:sz w:val="20"/>
          <w:szCs w:val="20"/>
        </w:rPr>
        <w:t xml:space="preserve">optimization organizational alignment, </w:t>
      </w:r>
      <w:r w:rsidR="00057CC9" w:rsidRPr="009F47E9">
        <w:rPr>
          <w:rFonts w:ascii="Times New Roman" w:hAnsi="Times New Roman" w:cs="Times New Roman"/>
          <w:sz w:val="20"/>
          <w:szCs w:val="20"/>
        </w:rPr>
        <w:t>through</w:t>
      </w:r>
      <w:r w:rsidRPr="009F47E9">
        <w:rPr>
          <w:rFonts w:ascii="Times New Roman" w:hAnsi="Times New Roman" w:cs="Times New Roman"/>
          <w:sz w:val="20"/>
          <w:szCs w:val="20"/>
        </w:rPr>
        <w:t xml:space="preserve"> information technology investment maximization</w:t>
      </w:r>
      <w:r w:rsidR="00057CC9" w:rsidRPr="009F47E9">
        <w:rPr>
          <w:rFonts w:ascii="Times New Roman" w:hAnsi="Times New Roman" w:cs="Times New Roman"/>
          <w:sz w:val="20"/>
          <w:szCs w:val="20"/>
        </w:rPr>
        <w:t>.</w:t>
      </w:r>
    </w:p>
    <w:p w:rsidR="003C50D5" w:rsidRPr="009F47E9" w:rsidRDefault="003C50D5" w:rsidP="003C50D5">
      <w:pPr>
        <w:pStyle w:val="JobTitle"/>
        <w:rPr>
          <w:rFonts w:ascii="Times New Roman" w:hAnsi="Times New Roman"/>
          <w:b/>
          <w:u w:val="single"/>
        </w:rPr>
      </w:pPr>
      <w:r w:rsidRPr="009F47E9">
        <w:rPr>
          <w:rFonts w:ascii="Times New Roman" w:hAnsi="Times New Roman"/>
          <w:b/>
          <w:u w:val="single"/>
        </w:rPr>
        <w:t>Katzenberger and Associates, Inc.</w:t>
      </w:r>
      <w:r w:rsidRPr="009F47E9">
        <w:rPr>
          <w:rFonts w:ascii="Times New Roman" w:hAnsi="Times New Roman"/>
          <w:b/>
          <w:i/>
          <w:u w:val="single"/>
        </w:rPr>
        <w:t xml:space="preserve"> </w:t>
      </w:r>
      <w:r w:rsidRPr="009F47E9">
        <w:rPr>
          <w:rFonts w:ascii="Times New Roman" w:hAnsi="Times New Roman"/>
          <w:b/>
        </w:rPr>
        <w:t xml:space="preserve">- </w:t>
      </w:r>
      <w:r w:rsidRPr="009F47E9">
        <w:rPr>
          <w:rFonts w:ascii="Times New Roman" w:hAnsi="Times New Roman"/>
          <w:b/>
          <w:u w:val="single"/>
        </w:rPr>
        <w:t>North Wales, Pa</w:t>
      </w:r>
      <w:r w:rsidRPr="009F47E9">
        <w:rPr>
          <w:rFonts w:ascii="Times New Roman" w:hAnsi="Times New Roman"/>
          <w:b/>
          <w:i/>
          <w:u w:val="single"/>
        </w:rPr>
        <w:t xml:space="preserve"> </w:t>
      </w:r>
      <w:r w:rsidRPr="009F47E9">
        <w:rPr>
          <w:rFonts w:ascii="Times New Roman" w:hAnsi="Times New Roman"/>
          <w:b/>
          <w:u w:val="single"/>
        </w:rPr>
        <w:t>- Principal (Merged into Accelerx Group 2004)</w:t>
      </w:r>
    </w:p>
    <w:p w:rsidR="003C50D5" w:rsidRPr="009F47E9" w:rsidRDefault="003C50D5" w:rsidP="003C50D5">
      <w:p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SAP Centric Consulting Firm-Clients ranged from the Fortune 100 to SMB</w:t>
      </w:r>
    </w:p>
    <w:p w:rsidR="00777FFC" w:rsidRPr="009F47E9" w:rsidRDefault="004A7337" w:rsidP="00777F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REPRESENTATIVE </w:t>
      </w:r>
      <w:r w:rsidR="00401759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SAP </w:t>
      </w:r>
      <w:r w:rsidRPr="009F47E9">
        <w:rPr>
          <w:rFonts w:ascii="Times New Roman" w:eastAsia="Arial" w:hAnsi="Times New Roman" w:cs="Times New Roman"/>
          <w:b/>
          <w:sz w:val="20"/>
          <w:szCs w:val="20"/>
          <w:u w:val="single"/>
        </w:rPr>
        <w:t>ENGAGEMENT PORTFOLIO</w:t>
      </w:r>
    </w:p>
    <w:p w:rsidR="00470232" w:rsidRPr="004240E4" w:rsidRDefault="00470232" w:rsidP="00777F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12"/>
          <w:u w:val="single"/>
        </w:rPr>
      </w:pPr>
    </w:p>
    <w:p w:rsidR="003B0263" w:rsidRPr="009F47E9" w:rsidRDefault="0056142A" w:rsidP="003B026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240E4">
        <w:rPr>
          <w:rFonts w:ascii="Times New Roman" w:hAnsi="Times New Roman" w:cs="Times New Roman"/>
          <w:sz w:val="20"/>
          <w:szCs w:val="20"/>
        </w:rPr>
        <w:t xml:space="preserve">Have worked on a combined </w:t>
      </w:r>
      <w:r w:rsidRPr="006E1961">
        <w:rPr>
          <w:rFonts w:ascii="Times New Roman" w:hAnsi="Times New Roman" w:cs="Times New Roman"/>
          <w:b/>
          <w:sz w:val="20"/>
          <w:szCs w:val="20"/>
          <w:u w:val="single"/>
        </w:rPr>
        <w:t>forty</w:t>
      </w:r>
      <w:r w:rsidR="00696A97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6E1961">
        <w:rPr>
          <w:rFonts w:ascii="Times New Roman" w:hAnsi="Times New Roman" w:cs="Times New Roman"/>
          <w:b/>
          <w:sz w:val="20"/>
          <w:szCs w:val="20"/>
          <w:u w:val="single"/>
        </w:rPr>
        <w:t>seven (47)</w:t>
      </w:r>
      <w:r w:rsidRPr="004240E4">
        <w:rPr>
          <w:rFonts w:ascii="Times New Roman" w:hAnsi="Times New Roman" w:cs="Times New Roman"/>
          <w:sz w:val="20"/>
          <w:szCs w:val="20"/>
        </w:rPr>
        <w:t xml:space="preserve"> </w:t>
      </w:r>
      <w:r w:rsidR="00470232" w:rsidRPr="004240E4">
        <w:rPr>
          <w:rFonts w:ascii="Times New Roman" w:hAnsi="Times New Roman" w:cs="Times New Roman"/>
          <w:sz w:val="20"/>
          <w:szCs w:val="20"/>
        </w:rPr>
        <w:t xml:space="preserve">full </w:t>
      </w:r>
      <w:r w:rsidRPr="004240E4">
        <w:rPr>
          <w:rFonts w:ascii="Times New Roman" w:hAnsi="Times New Roman" w:cs="Times New Roman"/>
          <w:sz w:val="20"/>
          <w:szCs w:val="20"/>
        </w:rPr>
        <w:t xml:space="preserve">or partial </w:t>
      </w:r>
      <w:r w:rsidR="00470232" w:rsidRPr="004240E4">
        <w:rPr>
          <w:rFonts w:ascii="Times New Roman" w:hAnsi="Times New Roman" w:cs="Times New Roman"/>
          <w:sz w:val="20"/>
          <w:szCs w:val="20"/>
        </w:rPr>
        <w:t>cycle</w:t>
      </w:r>
      <w:r w:rsidRPr="004240E4">
        <w:rPr>
          <w:rFonts w:ascii="Times New Roman" w:hAnsi="Times New Roman" w:cs="Times New Roman"/>
          <w:sz w:val="20"/>
          <w:szCs w:val="20"/>
        </w:rPr>
        <w:t xml:space="preserve"> </w:t>
      </w:r>
      <w:r w:rsidR="00470232" w:rsidRPr="004240E4">
        <w:rPr>
          <w:rFonts w:ascii="Times New Roman" w:hAnsi="Times New Roman" w:cs="Times New Roman"/>
          <w:sz w:val="20"/>
          <w:szCs w:val="20"/>
        </w:rPr>
        <w:t xml:space="preserve">implementations </w:t>
      </w:r>
      <w:r w:rsidR="0039109A" w:rsidRPr="004240E4">
        <w:rPr>
          <w:rFonts w:ascii="Times New Roman" w:hAnsi="Times New Roman" w:cs="Times New Roman"/>
          <w:sz w:val="20"/>
          <w:szCs w:val="20"/>
        </w:rPr>
        <w:t xml:space="preserve">spanning </w:t>
      </w:r>
      <w:r w:rsidR="003B0263" w:rsidRPr="004240E4">
        <w:rPr>
          <w:rFonts w:ascii="Times New Roman" w:hAnsi="Times New Roman" w:cs="Times New Roman"/>
          <w:b/>
          <w:color w:val="000000"/>
          <w:sz w:val="20"/>
          <w:szCs w:val="20"/>
        </w:rPr>
        <w:t>all project</w:t>
      </w:r>
      <w:r w:rsidR="003B0263" w:rsidRPr="009F47E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stages</w:t>
      </w:r>
      <w:r w:rsidR="003B0263" w:rsidRPr="009F47E9">
        <w:rPr>
          <w:rFonts w:ascii="Times New Roman" w:hAnsi="Times New Roman" w:cs="Times New Roman"/>
          <w:color w:val="000000"/>
          <w:sz w:val="20"/>
          <w:szCs w:val="20"/>
        </w:rPr>
        <w:t xml:space="preserve"> encompassing business case development, project plan construction/estimating, requirements determination, </w:t>
      </w:r>
      <w:r w:rsidR="00F271CE" w:rsidRPr="009F47E9">
        <w:rPr>
          <w:rFonts w:ascii="Times New Roman" w:hAnsi="Times New Roman" w:cs="Times New Roman"/>
          <w:sz w:val="20"/>
          <w:szCs w:val="20"/>
        </w:rPr>
        <w:t>resource development, deployment,</w:t>
      </w:r>
      <w:r w:rsidR="00F271CE" w:rsidRPr="009F47E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0263" w:rsidRPr="009F47E9">
        <w:rPr>
          <w:rFonts w:ascii="Times New Roman" w:hAnsi="Times New Roman" w:cs="Times New Roman"/>
          <w:color w:val="000000"/>
          <w:sz w:val="20"/>
          <w:szCs w:val="20"/>
        </w:rPr>
        <w:t xml:space="preserve">gap analysis, business process reengineering, issue resolution management, configuration, custom code specifications, testing, </w:t>
      </w:r>
      <w:r w:rsidR="00F271CE" w:rsidRPr="009F47E9">
        <w:rPr>
          <w:rFonts w:ascii="Times New Roman" w:hAnsi="Times New Roman" w:cs="Times New Roman"/>
          <w:b/>
          <w:sz w:val="18"/>
          <w:szCs w:val="20"/>
        </w:rPr>
        <w:t>change - transformation m</w:t>
      </w:r>
      <w:r w:rsidR="00F271CE" w:rsidRPr="009F47E9">
        <w:rPr>
          <w:rFonts w:ascii="Times New Roman" w:hAnsi="Times New Roman" w:cs="Times New Roman"/>
          <w:b/>
          <w:sz w:val="20"/>
          <w:szCs w:val="20"/>
        </w:rPr>
        <w:t>anagement</w:t>
      </w:r>
      <w:r w:rsidR="00F271CE" w:rsidRPr="009F47E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B0263" w:rsidRPr="009F47E9">
        <w:rPr>
          <w:rFonts w:ascii="Times New Roman" w:hAnsi="Times New Roman" w:cs="Times New Roman"/>
          <w:color w:val="000000"/>
          <w:sz w:val="20"/>
          <w:szCs w:val="20"/>
        </w:rPr>
        <w:t>training, go-live assistance and post implementation support.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Life Sciences – North American Business Unit of Global Entity – Business Acquisition SAP Integration</w:t>
      </w:r>
    </w:p>
    <w:p w:rsidR="003D443D" w:rsidRDefault="00ED2BAD" w:rsidP="00ED2BA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Project Lead Consultant and FICO Subject Matter Expert</w:t>
      </w:r>
      <w:r w:rsidR="003D44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BAD" w:rsidRPr="003D443D" w:rsidRDefault="003D443D" w:rsidP="00ED2BA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9 months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Advised IT and Business on project plan development to integrate acquisition into SAP Environment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Participated in development, performance and analysis of IT infrastructure, business organization/process discovery and risk assessment of existing through end state entity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Lead team responsible for business process, software application, data mapping, conversion integration and cut-over control and management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General ledger consolidation, and usage of special ledger for interim roll-up reporting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Hierarchy and master data object FICO/cross application structure development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Subject matter expert for FICO and integration points between and among other applications (MM,PP,SD,PM,AM)</w:t>
      </w:r>
    </w:p>
    <w:p w:rsidR="00ED2BAD" w:rsidRPr="003D443D" w:rsidRDefault="00ED2BAD" w:rsidP="00ED2BA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Developed strategy to manage pre-transaction historical data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Global Conglomerates Merger – Proprietary Non-SAP vs. SAP</w:t>
      </w:r>
      <w:r w:rsidRPr="009F47E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FICO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9 months</w:t>
      </w:r>
    </w:p>
    <w:p w:rsidR="00ED2BAD" w:rsidRPr="003D443D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Subject matter expert for FICO legal vs. operational entity reconciliation and end state hierarchy</w:t>
      </w:r>
    </w:p>
    <w:p w:rsidR="00ED2BAD" w:rsidRPr="003D443D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Subject matter expert for integration points between and among data objects and supporting SAP applications</w:t>
      </w:r>
    </w:p>
    <w:p w:rsidR="00ED2BAD" w:rsidRPr="003D443D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Liaison with acquiring entity for Non-SAP vs. SAP infrastructure, business organization/process/data reconciliation</w:t>
      </w:r>
    </w:p>
    <w:p w:rsidR="00ED2BAD" w:rsidRPr="003D443D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 xml:space="preserve">Lead consultant for retrofit/conversion and interfacing to non-SAP infrastructure </w:t>
      </w:r>
    </w:p>
    <w:p w:rsidR="00ED2BAD" w:rsidRPr="003D443D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3D443D">
        <w:rPr>
          <w:rFonts w:ascii="Times New Roman" w:hAnsi="Times New Roman" w:cs="Times New Roman"/>
          <w:sz w:val="19"/>
          <w:szCs w:val="19"/>
        </w:rPr>
        <w:t>Responsible for coordination of the strategy/tactics to manage pre-transaction historical data</w:t>
      </w:r>
    </w:p>
    <w:p w:rsidR="009F47E9" w:rsidRPr="009F47E9" w:rsidRDefault="009F47E9" w:rsidP="00ED2BAD">
      <w:pPr>
        <w:pStyle w:val="NoSpacing"/>
        <w:rPr>
          <w:rFonts w:ascii="Times New Roman" w:hAnsi="Times New Roman" w:cs="Times New Roman"/>
          <w:b/>
          <w:sz w:val="12"/>
          <w:szCs w:val="12"/>
          <w:u w:val="double"/>
        </w:rPr>
      </w:pPr>
    </w:p>
    <w:p w:rsidR="004A7337" w:rsidRDefault="004A7337">
      <w:pPr>
        <w:rPr>
          <w:rFonts w:ascii="Times New Roman" w:hAnsi="Times New Roman" w:cs="Times New Roman"/>
          <w:b/>
          <w:sz w:val="20"/>
          <w:szCs w:val="20"/>
          <w:u w:val="double"/>
        </w:rPr>
      </w:pPr>
      <w:r>
        <w:rPr>
          <w:rFonts w:ascii="Times New Roman" w:hAnsi="Times New Roman" w:cs="Times New Roman"/>
          <w:b/>
          <w:sz w:val="20"/>
          <w:szCs w:val="20"/>
          <w:u w:val="double"/>
        </w:rPr>
        <w:br w:type="page"/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lastRenderedPageBreak/>
        <w:t>Global Aerospace and Industrial Products Merger – Oracle to SAP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Project Lead Consultant and FICO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13 months</w:t>
      </w:r>
    </w:p>
    <w:p w:rsidR="00ED2BAD" w:rsidRPr="008758B0" w:rsidRDefault="00ED2BAD" w:rsidP="00ED2BA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Subject matter expert for FICO legal vs. operational entity reconciliation and end state hierarchy</w:t>
      </w:r>
    </w:p>
    <w:p w:rsidR="00ED2BAD" w:rsidRPr="008758B0" w:rsidRDefault="00ED2BAD" w:rsidP="00ED2BA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Advised IT and Business on project plan development to integrate acquisition into SAP Environment</w:t>
      </w:r>
    </w:p>
    <w:p w:rsidR="00ED2BAD" w:rsidRPr="008758B0" w:rsidRDefault="00ED2BAD" w:rsidP="00ED2BA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  <w:r w:rsidRPr="008758B0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Led/coordinated effort to enable coexistence between two software platforms for interim period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12"/>
          <w:szCs w:val="12"/>
          <w:u w:val="double"/>
        </w:rPr>
      </w:pP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Global</w:t>
      </w:r>
      <w:r w:rsidRPr="009F47E9"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  <w:t xml:space="preserve"> Aerospace, Automotive</w:t>
      </w:r>
      <w:r w:rsidR="00CF0773"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  <w:t>, Specialty Chemicals</w:t>
      </w:r>
      <w:r w:rsidRPr="009F47E9"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  <w:t xml:space="preserve"> and Engineering Company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3 Years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Corporate Project Lead Consultant and Business Unit Cross Application Integration Subject Matter Expert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SAP subject matter expert to Corporate Vice-president and Director of Global Strategic Planning and Finance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Key advisor to executive sponsors for Global Business Unit cross entity SAP common architecture template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Responsible for the review of the ERP business case and underlying new business data structure model 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Provided expertise on project scope definition, core business process requirements, software functionality, limitations and cross application impacts 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Key advisor to executive sponsors for Global Business Unit phased implementation roll-out strategy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Liaison between corporate and business units to ensure/coordinate global architecture strategy for current and future roll-outs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Subject matter expert for FICO legal vs. operational entity reconciliation and end state hierarchy</w:t>
      </w:r>
    </w:p>
    <w:p w:rsidR="00ED2BAD" w:rsidRPr="009F47E9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8758B0">
        <w:rPr>
          <w:rFonts w:ascii="Times New Roman" w:hAnsi="Times New Roman" w:cs="Times New Roman"/>
          <w:sz w:val="19"/>
          <w:szCs w:val="19"/>
        </w:rPr>
        <w:t>Subject matter expert for data object cross business unit/process application integration</w:t>
      </w:r>
      <w:r w:rsidRPr="009F4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  <w:shd w:val="clear" w:color="auto" w:fill="FFFFFF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 xml:space="preserve">Global </w:t>
      </w:r>
      <w:r w:rsidRPr="009F47E9">
        <w:rPr>
          <w:rFonts w:ascii="Times New Roman" w:hAnsi="Times New Roman" w:cs="Times New Roman"/>
          <w:b/>
          <w:sz w:val="20"/>
          <w:szCs w:val="20"/>
          <w:u w:val="double"/>
          <w:shd w:val="clear" w:color="auto" w:fill="FFFFFF"/>
        </w:rPr>
        <w:t>Manufacturer and marketer of</w:t>
      </w:r>
      <w:r w:rsidRPr="009F47E9">
        <w:rPr>
          <w:rStyle w:val="apple-converted-space"/>
          <w:rFonts w:ascii="Times New Roman" w:hAnsi="Times New Roman" w:cs="Times New Roman"/>
          <w:b/>
          <w:sz w:val="20"/>
          <w:szCs w:val="20"/>
          <w:u w:val="double"/>
          <w:shd w:val="clear" w:color="auto" w:fill="FFFFFF"/>
        </w:rPr>
        <w:t> </w:t>
      </w:r>
      <w:r w:rsidRPr="009F47E9">
        <w:rPr>
          <w:rStyle w:val="Emphasis"/>
          <w:rFonts w:ascii="Times New Roman" w:hAnsi="Times New Roman" w:cs="Times New Roman"/>
          <w:b/>
          <w:bCs/>
          <w:i w:val="0"/>
          <w:sz w:val="20"/>
          <w:szCs w:val="20"/>
          <w:u w:val="double"/>
          <w:shd w:val="clear" w:color="auto" w:fill="FFFFFF"/>
        </w:rPr>
        <w:t>foods</w:t>
      </w:r>
      <w:r w:rsidRPr="009F47E9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double"/>
          <w:shd w:val="clear" w:color="auto" w:fill="FFFFFF"/>
        </w:rPr>
        <w:t> </w:t>
      </w:r>
      <w:r w:rsidRPr="009F47E9">
        <w:rPr>
          <w:rFonts w:ascii="Times New Roman" w:hAnsi="Times New Roman" w:cs="Times New Roman"/>
          <w:b/>
          <w:sz w:val="20"/>
          <w:szCs w:val="20"/>
          <w:u w:val="double"/>
          <w:shd w:val="clear" w:color="auto" w:fill="FFFFFF"/>
        </w:rPr>
        <w:t>and condiments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Project Lead and FICO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6 months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Key advisor to project leadership for next generation business implementation roll-out strategy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Advised Project management on post “First Phase” future enhancement “features and functions” prioritization</w:t>
      </w:r>
    </w:p>
    <w:p w:rsidR="00ED2BAD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Project team lead for the development of future enhancement “proof of concept” impact analysis</w:t>
      </w:r>
    </w:p>
    <w:p w:rsidR="00E1788B" w:rsidRPr="008758B0" w:rsidRDefault="00ED2BAD" w:rsidP="00ED2BA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Liaison to SAP development</w:t>
      </w:r>
      <w:r w:rsidR="00E1788B" w:rsidRPr="008758B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758B0" w:rsidRPr="008758B0" w:rsidRDefault="008758B0" w:rsidP="008758B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Identified standard delivered, industry specific or cross industry configuration features/functions to leverage full capabilities of the software</w:t>
      </w:r>
    </w:p>
    <w:p w:rsidR="00ED2BAD" w:rsidRPr="008758B0" w:rsidRDefault="008758B0" w:rsidP="008758B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Reduced  the need/cost for custom programming internal and external to the standard delivered software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Power Generation Equipment Supplier and Plant Construction Firm</w:t>
      </w:r>
      <w:r w:rsidRPr="001C062A">
        <w:rPr>
          <w:rFonts w:ascii="Times New Roman" w:hAnsi="Times New Roman" w:cs="Times New Roman"/>
          <w:sz w:val="20"/>
          <w:szCs w:val="20"/>
        </w:rPr>
        <w:t xml:space="preserve"> (</w:t>
      </w:r>
      <w:r w:rsidRPr="009F47E9">
        <w:rPr>
          <w:rFonts w:ascii="Times New Roman" w:hAnsi="Times New Roman" w:cs="Times New Roman"/>
          <w:sz w:val="20"/>
          <w:szCs w:val="20"/>
        </w:rPr>
        <w:t>Second Phase SAP Implementation)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PS, AM and CO-Internal Orders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9 months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Responsible for the PS Business process definition, mapping and prototype configuration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Included project catalogue definition, WBS hierarchy structure and node development, network integration, project order settlement, fixed asset settlement (AUC and Capitalization), basic plant maintenance and SD project billing integration.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Proposed use of SAP internal orders </w:t>
      </w:r>
      <w:r w:rsidRPr="008758B0">
        <w:rPr>
          <w:rFonts w:ascii="Times New Roman" w:hAnsi="Times New Roman" w:cs="Times New Roman"/>
          <w:sz w:val="19"/>
          <w:szCs w:val="19"/>
          <w:shd w:val="clear" w:color="auto" w:fill="FFFFFF"/>
        </w:rPr>
        <w:t>(CO-OM-OPA)</w:t>
      </w:r>
      <w:r w:rsidRPr="008758B0">
        <w:rPr>
          <w:rFonts w:ascii="Times New Roman" w:hAnsi="Times New Roman" w:cs="Times New Roman"/>
          <w:sz w:val="19"/>
          <w:szCs w:val="19"/>
        </w:rPr>
        <w:t xml:space="preserve"> for less involved lower visibility project Initiatives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Pharmaceutical Company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FICO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2 months</w:t>
      </w:r>
    </w:p>
    <w:p w:rsidR="00ED2BAD" w:rsidRPr="009F47E9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Engaged to preform pre-production FICO quality review and assessment</w:t>
      </w:r>
    </w:p>
    <w:p w:rsidR="00ED2BAD" w:rsidRPr="008758B0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Advised on post “Go Live” production risks</w:t>
      </w:r>
    </w:p>
    <w:p w:rsidR="00ED2BAD" w:rsidRPr="008758B0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Assessed first 24 – 48 hour and 30 day risk and remediation plan</w:t>
      </w:r>
    </w:p>
    <w:p w:rsidR="00ED2BAD" w:rsidRPr="008758B0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Assessed future enhancement “features and functions” prioritization</w:t>
      </w:r>
    </w:p>
    <w:p w:rsidR="00ED2BAD" w:rsidRPr="008758B0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Proposed adjustments to plan</w:t>
      </w:r>
    </w:p>
    <w:p w:rsidR="00ED2BAD" w:rsidRPr="008758B0" w:rsidRDefault="00ED2BAD" w:rsidP="00ED2BA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Advised on Center of Expertise support staffing, operation and project team transition</w:t>
      </w:r>
    </w:p>
    <w:p w:rsidR="00E43955" w:rsidRPr="00E43955" w:rsidRDefault="00E43955" w:rsidP="00ED2BAD">
      <w:pPr>
        <w:pStyle w:val="NoSpacing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Global Chemicals and Fibers Corporation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Project Lead and FICO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2 ½ years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Managed team of cross functional subject matter experts (FI, CO, MM, PP, SD)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000000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Developing and building “To Be” business process prototypes (FI-GL, </w:t>
      </w:r>
      <w:r w:rsidRPr="008758B0">
        <w:rPr>
          <w:rFonts w:ascii="Times New Roman" w:hAnsi="Times New Roman" w:cs="Times New Roman"/>
          <w:color w:val="000000"/>
          <w:sz w:val="19"/>
          <w:szCs w:val="19"/>
        </w:rPr>
        <w:t>CO – CCA, OM, ABC, PC)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Master data management and correct data object mapping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lastRenderedPageBreak/>
        <w:t>Coordinated with MM-PP on plant segment of material master, Production order management (PP and PPPI) - Routings, BOM’s, Back flushing, buffer stock, order settlement, period end activities (Close</w:t>
      </w:r>
      <w:r w:rsidR="00AB225E" w:rsidRPr="008758B0">
        <w:rPr>
          <w:rFonts w:ascii="Times New Roman" w:hAnsi="Times New Roman" w:cs="Times New Roman"/>
          <w:sz w:val="19"/>
          <w:szCs w:val="19"/>
        </w:rPr>
        <w:t xml:space="preserve">, </w:t>
      </w:r>
      <w:r w:rsidRPr="008758B0">
        <w:rPr>
          <w:rFonts w:ascii="Times New Roman" w:hAnsi="Times New Roman" w:cs="Times New Roman"/>
          <w:sz w:val="19"/>
          <w:szCs w:val="19"/>
        </w:rPr>
        <w:t>WIP, variances)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Preparing process gap analysis, configurations options and re-engineering recommendations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Training and coaching client project team members on configuration features and functions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Legacy system data mapping, cleansing and conversion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Conceptual, functional and detail continuing legacy system interfaces</w:t>
      </w:r>
    </w:p>
    <w:p w:rsidR="00ED2BAD" w:rsidRPr="008758B0" w:rsidRDefault="00ED2BAD" w:rsidP="00ED2BA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User training and acceptance testing</w:t>
      </w:r>
    </w:p>
    <w:p w:rsidR="009F47E9" w:rsidRPr="009F47E9" w:rsidRDefault="009F47E9" w:rsidP="00ED2BAD">
      <w:pPr>
        <w:pStyle w:val="NoSpacing"/>
        <w:rPr>
          <w:rFonts w:ascii="Times New Roman" w:hAnsi="Times New Roman" w:cs="Times New Roman"/>
          <w:b/>
          <w:sz w:val="12"/>
          <w:szCs w:val="12"/>
          <w:u w:val="double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 xml:space="preserve">Foreign Based </w:t>
      </w: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 xml:space="preserve">Global </w:t>
      </w:r>
      <w:r w:rsidRPr="009F47E9">
        <w:rPr>
          <w:rFonts w:ascii="Times New Roman" w:hAnsi="Times New Roman" w:cs="Times New Roman"/>
          <w:b/>
          <w:sz w:val="20"/>
          <w:szCs w:val="20"/>
          <w:u w:val="double"/>
        </w:rPr>
        <w:t>Pharmaceutical Company</w:t>
      </w:r>
    </w:p>
    <w:p w:rsidR="00ED2BAD" w:rsidRDefault="003C50D5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 xml:space="preserve">Subject Matter Expert </w:t>
      </w:r>
      <w:r w:rsidR="00ED2BAD" w:rsidRPr="009F47E9">
        <w:rPr>
          <w:rFonts w:ascii="Times New Roman" w:hAnsi="Times New Roman" w:cs="Times New Roman"/>
          <w:b/>
          <w:i/>
          <w:sz w:val="20"/>
          <w:szCs w:val="20"/>
        </w:rPr>
        <w:t xml:space="preserve">PS, CO-Internal Orders 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1 Year</w:t>
      </w:r>
    </w:p>
    <w:p w:rsidR="00ED2BAD" w:rsidRPr="009F47E9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 xml:space="preserve">Controller initiative to track Research and Development project 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Responsible for the PS Business process definition, mapping and prototype configuration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Definition and development of project catalogue 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R &amp; D project standard WBS hierarchy structure and node development, 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Limited small network integration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Project statistical order set-up and reporting</w:t>
      </w:r>
    </w:p>
    <w:p w:rsidR="00ED2BAD" w:rsidRPr="008758B0" w:rsidRDefault="00ED2BAD" w:rsidP="00ED2B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Project team SEM training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Natural Gas By-Product Distributor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Lead Consultant and Subject Matter Expert</w:t>
      </w:r>
      <w:r w:rsidRPr="009F4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443D" w:rsidRPr="009F47E9" w:rsidRDefault="003D443D" w:rsidP="003D443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1 Year</w:t>
      </w:r>
    </w:p>
    <w:p w:rsidR="00ED2BAD" w:rsidRPr="008758B0" w:rsidRDefault="00ED2BAD" w:rsidP="00ED2BA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FI-G/l, AP AR </w:t>
      </w:r>
    </w:p>
    <w:p w:rsidR="00ED2BAD" w:rsidRPr="008758B0" w:rsidRDefault="00ED2BAD" w:rsidP="00ED2BA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Cost Center Accounting/ Activities</w:t>
      </w:r>
    </w:p>
    <w:p w:rsidR="00ED2BAD" w:rsidRPr="008758B0" w:rsidRDefault="00ED2BAD" w:rsidP="00ED2BA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Internal orders –  (Statistical, Overhead and Investment)</w:t>
      </w:r>
    </w:p>
    <w:p w:rsidR="00ED2BAD" w:rsidRPr="009F47E9" w:rsidRDefault="00ED2BAD" w:rsidP="00ED2BA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8758B0">
        <w:rPr>
          <w:rFonts w:ascii="Times New Roman" w:hAnsi="Times New Roman" w:cs="Times New Roman"/>
          <w:sz w:val="19"/>
          <w:szCs w:val="19"/>
        </w:rPr>
        <w:t>Asset Accounting</w:t>
      </w: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ED2BAD" w:rsidRPr="009F47E9" w:rsidRDefault="00ED2BAD" w:rsidP="00ED2BAD">
      <w:pPr>
        <w:pStyle w:val="NoSpacing"/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</w:pPr>
      <w:r w:rsidRPr="009F47E9"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  <w:t xml:space="preserve">US Subsidiary of German based automotive and industrial parts manufacturer </w:t>
      </w:r>
    </w:p>
    <w:p w:rsidR="00ED2BAD" w:rsidRDefault="00ED2BAD" w:rsidP="00ED2BA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9F47E9">
        <w:rPr>
          <w:rFonts w:ascii="Times New Roman" w:hAnsi="Times New Roman" w:cs="Times New Roman"/>
          <w:b/>
          <w:i/>
          <w:sz w:val="20"/>
          <w:szCs w:val="20"/>
        </w:rPr>
        <w:t>Lead Consultant and Subject Matter Expert</w:t>
      </w:r>
    </w:p>
    <w:p w:rsidR="003D443D" w:rsidRPr="009F47E9" w:rsidRDefault="003D443D" w:rsidP="00ED2BAD">
      <w:pPr>
        <w:pStyle w:val="NoSpacing"/>
        <w:rPr>
          <w:rFonts w:ascii="Times New Roman" w:hAnsi="Times New Roman" w:cs="Times New Roman"/>
          <w:b/>
          <w:color w:val="222222"/>
          <w:sz w:val="20"/>
          <w:szCs w:val="20"/>
          <w:u w:val="double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Assignment Duration</w:t>
      </w:r>
      <w:r w:rsidRPr="001C062A">
        <w:rPr>
          <w:rFonts w:ascii="Times New Roman" w:hAnsi="Times New Roman" w:cs="Times New Roman"/>
          <w:b/>
          <w:sz w:val="20"/>
          <w:szCs w:val="20"/>
        </w:rPr>
        <w:t>: 2 Years</w:t>
      </w:r>
    </w:p>
    <w:p w:rsidR="00ED2BAD" w:rsidRPr="008758B0" w:rsidRDefault="00ED2BAD" w:rsidP="009570D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  <w:r w:rsidRPr="008758B0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North American Roll-out phase of German Parent SAP Global Implementation</w:t>
      </w:r>
    </w:p>
    <w:p w:rsidR="00ED2BAD" w:rsidRPr="008758B0" w:rsidRDefault="00ED2BAD" w:rsidP="009570D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  <w:r w:rsidRPr="008758B0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“Mini-Big Bang” utilizing parent global template with configuration to US subsidiary business practices</w:t>
      </w:r>
    </w:p>
    <w:p w:rsidR="00ED2BAD" w:rsidRPr="008758B0" w:rsidRDefault="00ED2BAD" w:rsidP="00ED2BA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Responsible for procure to pay</w:t>
      </w:r>
      <w:r w:rsidR="009570D1" w:rsidRPr="008758B0">
        <w:rPr>
          <w:rFonts w:ascii="Times New Roman" w:hAnsi="Times New Roman" w:cs="Times New Roman"/>
          <w:sz w:val="19"/>
          <w:szCs w:val="19"/>
        </w:rPr>
        <w:t xml:space="preserve"> cross application integration</w:t>
      </w:r>
    </w:p>
    <w:p w:rsidR="00ED2BAD" w:rsidRPr="008758B0" w:rsidRDefault="00ED2BAD" w:rsidP="00ED2BA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FI-G/l, AP, AR </w:t>
      </w:r>
    </w:p>
    <w:p w:rsidR="00ED2BAD" w:rsidRPr="008758B0" w:rsidRDefault="00ED2BAD" w:rsidP="00ED2BA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Cross functional Master data conversion and management (FI,CO,MM,PP,SD)</w:t>
      </w:r>
    </w:p>
    <w:p w:rsidR="00ED2BAD" w:rsidRPr="008758B0" w:rsidRDefault="00ED2BAD" w:rsidP="00ED2BA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Cost Center Accounting/ Activities</w:t>
      </w:r>
    </w:p>
    <w:p w:rsidR="00ED2BAD" w:rsidRPr="008758B0" w:rsidRDefault="00ED2BAD" w:rsidP="00ED2BA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>product costing linked to PP production orders, BOM’s, work stations, routings, goods issues, confirmations and settlement</w:t>
      </w:r>
    </w:p>
    <w:p w:rsidR="00CF0773" w:rsidRPr="008758B0" w:rsidRDefault="00CF0773" w:rsidP="00B3122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8758B0">
        <w:rPr>
          <w:rFonts w:ascii="Times New Roman" w:hAnsi="Times New Roman" w:cs="Times New Roman"/>
          <w:sz w:val="19"/>
          <w:szCs w:val="19"/>
        </w:rPr>
        <w:t xml:space="preserve">Basic </w:t>
      </w:r>
      <w:r w:rsidRPr="008758B0">
        <w:rPr>
          <w:rFonts w:ascii="Times New Roman" w:eastAsia="Times New Roman" w:hAnsi="Times New Roman" w:cs="Times New Roman"/>
          <w:sz w:val="19"/>
          <w:szCs w:val="19"/>
        </w:rPr>
        <w:t>COPA and PCA</w:t>
      </w:r>
    </w:p>
    <w:p w:rsidR="001D63EC" w:rsidRPr="009F47E9" w:rsidRDefault="00EC7D01" w:rsidP="00EC7D0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SAP Domain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E0690" w:rsidRPr="009F47E9" w:rsidTr="00F61B64">
        <w:tc>
          <w:tcPr>
            <w:tcW w:w="4675" w:type="dxa"/>
          </w:tcPr>
          <w:p w:rsidR="003E0690" w:rsidRPr="009F47E9" w:rsidRDefault="003E0690" w:rsidP="00F271C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Cost Cent</w:t>
            </w:r>
            <w:r w:rsidR="00F271CE"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er</w:t>
            </w: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Accounting (CO - CCA)</w:t>
            </w:r>
          </w:p>
        </w:tc>
        <w:tc>
          <w:tcPr>
            <w:tcW w:w="4675" w:type="dxa"/>
          </w:tcPr>
          <w:p w:rsidR="003E0690" w:rsidRPr="009F47E9" w:rsidRDefault="003E0690" w:rsidP="003E0690">
            <w:pPr>
              <w:pStyle w:val="NoSpacing"/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General Ledger Accounting (FI - GL)</w:t>
            </w:r>
          </w:p>
        </w:tc>
      </w:tr>
      <w:tr w:rsidR="003E0690" w:rsidRPr="009F47E9" w:rsidTr="00F61B64"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Overhead Cost Controlling (CO - OM) </w:t>
            </w:r>
            <w:r w:rsidRPr="009F47E9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Accounts Payable (FI- AP)</w:t>
            </w:r>
          </w:p>
        </w:tc>
      </w:tr>
      <w:tr w:rsidR="003E0690" w:rsidRPr="009F47E9" w:rsidTr="00F61B64">
        <w:tc>
          <w:tcPr>
            <w:tcW w:w="4675" w:type="dxa"/>
          </w:tcPr>
          <w:p w:rsidR="003E0690" w:rsidRPr="009F47E9" w:rsidRDefault="003E0690" w:rsidP="003E0690">
            <w:pPr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Activity Based Costing (CO - ABC)</w:t>
            </w:r>
          </w:p>
        </w:tc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Accounts Receivable (FI - AR)</w:t>
            </w:r>
          </w:p>
        </w:tc>
      </w:tr>
      <w:tr w:rsidR="003E0690" w:rsidRPr="009F47E9" w:rsidTr="00F61B64">
        <w:tc>
          <w:tcPr>
            <w:tcW w:w="4675" w:type="dxa"/>
          </w:tcPr>
          <w:p w:rsidR="003E0690" w:rsidRPr="009F47E9" w:rsidRDefault="003E0690" w:rsidP="003E0690">
            <w:pPr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Product Cost Controlling (CO - PC) </w:t>
            </w:r>
            <w:r w:rsidRPr="009F47E9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Asset Accounting (FI - AA)</w:t>
            </w:r>
          </w:p>
        </w:tc>
      </w:tr>
      <w:tr w:rsidR="003E0690" w:rsidRPr="009F47E9" w:rsidTr="00F61B64">
        <w:tc>
          <w:tcPr>
            <w:tcW w:w="4675" w:type="dxa"/>
          </w:tcPr>
          <w:p w:rsidR="003E0690" w:rsidRPr="009F47E9" w:rsidRDefault="003E0690" w:rsidP="003E0690">
            <w:pPr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Profitability Analysis (CO - PA)</w:t>
            </w:r>
          </w:p>
        </w:tc>
        <w:tc>
          <w:tcPr>
            <w:tcW w:w="4675" w:type="dxa"/>
          </w:tcPr>
          <w:p w:rsidR="003E0690" w:rsidRPr="009F47E9" w:rsidRDefault="00587B91" w:rsidP="003E06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8" w:history="1">
              <w:r w:rsidR="003E0690" w:rsidRPr="009F47E9">
                <w:rPr>
                  <w:rStyle w:val="Hyperlink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SAP PS (Project System)</w:t>
              </w:r>
            </w:hyperlink>
          </w:p>
        </w:tc>
      </w:tr>
      <w:tr w:rsidR="003E0690" w:rsidRPr="009F47E9" w:rsidTr="00F61B64"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Material Ledger (CO - ML)</w:t>
            </w:r>
          </w:p>
        </w:tc>
        <w:tc>
          <w:tcPr>
            <w:tcW w:w="4675" w:type="dxa"/>
          </w:tcPr>
          <w:p w:rsidR="003E0690" w:rsidRPr="009F47E9" w:rsidRDefault="003E0690" w:rsidP="003E06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Profit Center Accounting (EC - PCA)</w:t>
            </w:r>
          </w:p>
        </w:tc>
      </w:tr>
    </w:tbl>
    <w:p w:rsidR="00405C21" w:rsidRPr="009F47E9" w:rsidRDefault="00405C21" w:rsidP="003E0690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E0690" w:rsidRPr="009F47E9" w:rsidRDefault="003E0690" w:rsidP="003E069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SAP Adjunct Module Knowledge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406"/>
        <w:gridCol w:w="2666"/>
        <w:gridCol w:w="2430"/>
      </w:tblGrid>
      <w:tr w:rsidR="00261F82" w:rsidRPr="009F47E9" w:rsidTr="00F61B64">
        <w:tc>
          <w:tcPr>
            <w:tcW w:w="2393" w:type="dxa"/>
          </w:tcPr>
          <w:p w:rsidR="00261F82" w:rsidRPr="009F47E9" w:rsidRDefault="00261F82" w:rsidP="001A3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Sales and Distribution - SD</w:t>
            </w:r>
          </w:p>
        </w:tc>
        <w:tc>
          <w:tcPr>
            <w:tcW w:w="2406" w:type="dxa"/>
          </w:tcPr>
          <w:p w:rsidR="00261F82" w:rsidRPr="009F47E9" w:rsidRDefault="00261F82" w:rsidP="001A3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Material Management - MM</w:t>
            </w:r>
          </w:p>
        </w:tc>
        <w:tc>
          <w:tcPr>
            <w:tcW w:w="2666" w:type="dxa"/>
          </w:tcPr>
          <w:p w:rsidR="00261F82" w:rsidRPr="009F47E9" w:rsidRDefault="00261F82" w:rsidP="001A3CB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17"/>
                <w:szCs w:val="17"/>
              </w:rPr>
            </w:pPr>
            <w:r w:rsidRPr="009F47E9">
              <w:rPr>
                <w:b/>
                <w:color w:val="000000"/>
                <w:sz w:val="17"/>
                <w:szCs w:val="17"/>
              </w:rPr>
              <w:t>Production Planning - PP</w:t>
            </w:r>
          </w:p>
        </w:tc>
        <w:tc>
          <w:tcPr>
            <w:tcW w:w="2430" w:type="dxa"/>
          </w:tcPr>
          <w:p w:rsidR="00261F82" w:rsidRPr="009F47E9" w:rsidRDefault="00261F82" w:rsidP="00261F8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17"/>
                <w:szCs w:val="17"/>
              </w:rPr>
            </w:pPr>
            <w:r w:rsidRPr="009F47E9">
              <w:rPr>
                <w:b/>
                <w:color w:val="000000"/>
                <w:sz w:val="17"/>
                <w:szCs w:val="17"/>
              </w:rPr>
              <w:t>Material Requirements Planning - MRP</w:t>
            </w:r>
          </w:p>
        </w:tc>
      </w:tr>
      <w:tr w:rsidR="00261F82" w:rsidRPr="009F47E9" w:rsidTr="00F61B64">
        <w:tc>
          <w:tcPr>
            <w:tcW w:w="2393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SD Master Data</w:t>
            </w:r>
          </w:p>
        </w:tc>
        <w:tc>
          <w:tcPr>
            <w:tcW w:w="2406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MM Purchasing </w:t>
            </w:r>
          </w:p>
        </w:tc>
        <w:tc>
          <w:tcPr>
            <w:tcW w:w="2666" w:type="dxa"/>
          </w:tcPr>
          <w:p w:rsidR="00261F82" w:rsidRPr="009F47E9" w:rsidRDefault="00261F82" w:rsidP="00261F82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9F47E9">
              <w:rPr>
                <w:color w:val="000000"/>
                <w:sz w:val="17"/>
                <w:szCs w:val="17"/>
              </w:rPr>
              <w:t>Make to Order (CR)</w:t>
            </w:r>
          </w:p>
        </w:tc>
        <w:tc>
          <w:tcPr>
            <w:tcW w:w="2430" w:type="dxa"/>
          </w:tcPr>
          <w:p w:rsidR="00261F82" w:rsidRPr="009F47E9" w:rsidRDefault="00261F82" w:rsidP="00261F82">
            <w:pPr>
              <w:pStyle w:val="NormalWeb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9F47E9">
              <w:rPr>
                <w:color w:val="000000"/>
                <w:sz w:val="17"/>
                <w:szCs w:val="17"/>
              </w:rPr>
              <w:t>Production Orders </w:t>
            </w:r>
          </w:p>
        </w:tc>
      </w:tr>
      <w:tr w:rsidR="00261F82" w:rsidRPr="009F47E9" w:rsidTr="00F61B64">
        <w:tc>
          <w:tcPr>
            <w:tcW w:w="2393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Sales</w:t>
            </w:r>
          </w:p>
        </w:tc>
        <w:tc>
          <w:tcPr>
            <w:tcW w:w="2406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Invoice Verification</w:t>
            </w:r>
          </w:p>
        </w:tc>
        <w:tc>
          <w:tcPr>
            <w:tcW w:w="2666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Make to Order (PIR)</w:t>
            </w:r>
          </w:p>
        </w:tc>
        <w:tc>
          <w:tcPr>
            <w:tcW w:w="2430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Product Cost Planning</w:t>
            </w:r>
          </w:p>
        </w:tc>
      </w:tr>
      <w:tr w:rsidR="00261F82" w:rsidRPr="009F47E9" w:rsidTr="00F61B64">
        <w:tc>
          <w:tcPr>
            <w:tcW w:w="2393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Billing </w:t>
            </w:r>
          </w:p>
        </w:tc>
        <w:tc>
          <w:tcPr>
            <w:tcW w:w="2406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Inventory Management </w:t>
            </w:r>
          </w:p>
        </w:tc>
        <w:tc>
          <w:tcPr>
            <w:tcW w:w="2666" w:type="dxa"/>
          </w:tcPr>
          <w:p w:rsidR="00261F82" w:rsidRPr="009F47E9" w:rsidRDefault="00261F82" w:rsidP="00261F82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9F47E9">
              <w:rPr>
                <w:color w:val="000000"/>
                <w:sz w:val="17"/>
                <w:szCs w:val="17"/>
              </w:rPr>
              <w:t>Repetitive Manufacturing </w:t>
            </w:r>
          </w:p>
        </w:tc>
        <w:tc>
          <w:tcPr>
            <w:tcW w:w="2430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61F82" w:rsidRPr="009F47E9" w:rsidTr="00F61B64">
        <w:tc>
          <w:tcPr>
            <w:tcW w:w="2393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Shipping </w:t>
            </w:r>
          </w:p>
        </w:tc>
        <w:tc>
          <w:tcPr>
            <w:tcW w:w="2406" w:type="dxa"/>
          </w:tcPr>
          <w:p w:rsidR="00261F82" w:rsidRPr="009F47E9" w:rsidRDefault="00F61B64" w:rsidP="00F61B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Inventory</w:t>
            </w:r>
            <w:r w:rsidR="00261F82"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/Valuations</w:t>
            </w:r>
          </w:p>
        </w:tc>
        <w:tc>
          <w:tcPr>
            <w:tcW w:w="2666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Process Industries (PP - PI)</w:t>
            </w:r>
          </w:p>
        </w:tc>
        <w:tc>
          <w:tcPr>
            <w:tcW w:w="2430" w:type="dxa"/>
          </w:tcPr>
          <w:p w:rsidR="00261F82" w:rsidRPr="009F47E9" w:rsidRDefault="00261F82" w:rsidP="001D63E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43955" w:rsidRDefault="00E43955" w:rsidP="00362833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3955" w:rsidRDefault="00E4395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:rsidR="00362833" w:rsidRPr="009F47E9" w:rsidRDefault="009F47E9" w:rsidP="00362833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SAP Experience </w:t>
      </w:r>
      <w:r w:rsidR="00362833" w:rsidRPr="009F47E9">
        <w:rPr>
          <w:rFonts w:ascii="Times New Roman" w:hAnsi="Times New Roman" w:cs="Times New Roman"/>
          <w:b/>
          <w:sz w:val="18"/>
          <w:szCs w:val="18"/>
          <w:u w:val="single"/>
        </w:rPr>
        <w:t>Industry and Roles</w:t>
      </w:r>
    </w:p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90"/>
        <w:gridCol w:w="2520"/>
      </w:tblGrid>
      <w:tr w:rsidR="00731170" w:rsidRPr="009F47E9" w:rsidTr="00BB0B8A">
        <w:trPr>
          <w:jc w:val="center"/>
        </w:trPr>
        <w:tc>
          <w:tcPr>
            <w:tcW w:w="3960" w:type="dxa"/>
          </w:tcPr>
          <w:p w:rsidR="00731170" w:rsidRPr="009F47E9" w:rsidRDefault="00313850" w:rsidP="00313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47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Industry Group</w:t>
            </w:r>
          </w:p>
        </w:tc>
        <w:tc>
          <w:tcPr>
            <w:tcW w:w="4590" w:type="dxa"/>
          </w:tcPr>
          <w:p w:rsidR="00731170" w:rsidRPr="009F47E9" w:rsidRDefault="00313850" w:rsidP="00362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47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Industry</w:t>
            </w:r>
          </w:p>
        </w:tc>
        <w:tc>
          <w:tcPr>
            <w:tcW w:w="2520" w:type="dxa"/>
          </w:tcPr>
          <w:p w:rsidR="00731170" w:rsidRPr="009F47E9" w:rsidRDefault="00731170" w:rsidP="00362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47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Role</w:t>
            </w:r>
          </w:p>
        </w:tc>
      </w:tr>
      <w:tr w:rsidR="00731170" w:rsidRPr="009F47E9" w:rsidTr="00BB0B8A">
        <w:trPr>
          <w:jc w:val="center"/>
        </w:trPr>
        <w:tc>
          <w:tcPr>
            <w:tcW w:w="3960" w:type="dxa"/>
          </w:tcPr>
          <w:p w:rsidR="00731170" w:rsidRPr="009F47E9" w:rsidRDefault="00313850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Materials</w:t>
            </w:r>
          </w:p>
        </w:tc>
        <w:tc>
          <w:tcPr>
            <w:tcW w:w="4590" w:type="dxa"/>
          </w:tcPr>
          <w:p w:rsidR="00731170" w:rsidRPr="009F47E9" w:rsidRDefault="00313850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Chemicals</w:t>
            </w:r>
            <w:r w:rsidR="00E93069" w:rsidRPr="009F47E9">
              <w:rPr>
                <w:rFonts w:ascii="Times New Roman" w:hAnsi="Times New Roman" w:cs="Times New Roman"/>
                <w:sz w:val="17"/>
                <w:szCs w:val="17"/>
              </w:rPr>
              <w:t>, Containers &amp; Packaging</w:t>
            </w:r>
          </w:p>
        </w:tc>
        <w:tc>
          <w:tcPr>
            <w:tcW w:w="2520" w:type="dxa"/>
          </w:tcPr>
          <w:p w:rsidR="00731170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SME, Project Lead/Manager</w:t>
            </w:r>
          </w:p>
        </w:tc>
      </w:tr>
      <w:tr w:rsidR="00731170" w:rsidRPr="009F47E9" w:rsidTr="00BB0B8A">
        <w:trPr>
          <w:jc w:val="center"/>
        </w:trPr>
        <w:tc>
          <w:tcPr>
            <w:tcW w:w="3960" w:type="dxa"/>
          </w:tcPr>
          <w:p w:rsidR="00731170" w:rsidRPr="009F47E9" w:rsidRDefault="00313850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Capital Goods</w:t>
            </w:r>
          </w:p>
        </w:tc>
        <w:tc>
          <w:tcPr>
            <w:tcW w:w="4590" w:type="dxa"/>
          </w:tcPr>
          <w:p w:rsidR="00731170" w:rsidRPr="009F47E9" w:rsidRDefault="00313850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Aerospace &amp; Defense</w:t>
            </w:r>
            <w:r w:rsidR="00282C56" w:rsidRPr="009F47E9">
              <w:rPr>
                <w:rFonts w:ascii="Times New Roman" w:hAnsi="Times New Roman" w:cs="Times New Roman"/>
                <w:sz w:val="17"/>
                <w:szCs w:val="17"/>
              </w:rPr>
              <w:t>, Electrical Equipment</w:t>
            </w:r>
            <w:r w:rsidR="00E93069" w:rsidRPr="009F47E9">
              <w:rPr>
                <w:rFonts w:ascii="Times New Roman" w:hAnsi="Times New Roman" w:cs="Times New Roman"/>
                <w:sz w:val="17"/>
                <w:szCs w:val="17"/>
              </w:rPr>
              <w:t>, Machinery</w:t>
            </w:r>
          </w:p>
        </w:tc>
        <w:tc>
          <w:tcPr>
            <w:tcW w:w="2520" w:type="dxa"/>
          </w:tcPr>
          <w:p w:rsidR="00731170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SME, Project Lead/Manager</w:t>
            </w:r>
          </w:p>
        </w:tc>
      </w:tr>
      <w:tr w:rsidR="00282C56" w:rsidRPr="009F47E9" w:rsidTr="00BB0B8A">
        <w:trPr>
          <w:jc w:val="center"/>
        </w:trPr>
        <w:tc>
          <w:tcPr>
            <w:tcW w:w="396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Consumer Durables &amp; Apparel</w:t>
            </w:r>
          </w:p>
        </w:tc>
        <w:tc>
          <w:tcPr>
            <w:tcW w:w="459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Apparel, Accessories &amp; Luxury Goods</w:t>
            </w:r>
          </w:p>
        </w:tc>
        <w:tc>
          <w:tcPr>
            <w:tcW w:w="2520" w:type="dxa"/>
          </w:tcPr>
          <w:p w:rsidR="00282C56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</w:t>
            </w:r>
          </w:p>
        </w:tc>
      </w:tr>
      <w:tr w:rsidR="00282C56" w:rsidRPr="009F47E9" w:rsidTr="00BB0B8A">
        <w:trPr>
          <w:jc w:val="center"/>
        </w:trPr>
        <w:tc>
          <w:tcPr>
            <w:tcW w:w="396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Food &amp; Staples Retailing</w:t>
            </w:r>
          </w:p>
        </w:tc>
        <w:tc>
          <w:tcPr>
            <w:tcW w:w="459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Food Distributors</w:t>
            </w:r>
          </w:p>
        </w:tc>
        <w:tc>
          <w:tcPr>
            <w:tcW w:w="2520" w:type="dxa"/>
          </w:tcPr>
          <w:p w:rsidR="00282C56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Project Lead/Manager</w:t>
            </w:r>
          </w:p>
        </w:tc>
      </w:tr>
      <w:tr w:rsidR="00731170" w:rsidRPr="009F47E9" w:rsidTr="00BB0B8A">
        <w:trPr>
          <w:jc w:val="center"/>
        </w:trPr>
        <w:tc>
          <w:tcPr>
            <w:tcW w:w="3960" w:type="dxa"/>
          </w:tcPr>
          <w:p w:rsidR="00731170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Commercial  &amp; Professional Services</w:t>
            </w:r>
          </w:p>
        </w:tc>
        <w:tc>
          <w:tcPr>
            <w:tcW w:w="4590" w:type="dxa"/>
          </w:tcPr>
          <w:p w:rsidR="00731170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Commercial Services &amp; Supplies</w:t>
            </w:r>
          </w:p>
        </w:tc>
        <w:tc>
          <w:tcPr>
            <w:tcW w:w="2520" w:type="dxa"/>
          </w:tcPr>
          <w:p w:rsidR="00731170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Project Lead/Manager</w:t>
            </w:r>
          </w:p>
        </w:tc>
      </w:tr>
      <w:tr w:rsidR="00282C56" w:rsidRPr="009F47E9" w:rsidTr="00BB0B8A">
        <w:trPr>
          <w:jc w:val="center"/>
        </w:trPr>
        <w:tc>
          <w:tcPr>
            <w:tcW w:w="396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Pharmaceuticals, Biotechnology &amp; Life Sciences</w:t>
            </w:r>
          </w:p>
        </w:tc>
        <w:tc>
          <w:tcPr>
            <w:tcW w:w="4590" w:type="dxa"/>
          </w:tcPr>
          <w:p w:rsidR="00282C56" w:rsidRPr="009F47E9" w:rsidRDefault="00282C5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Life Sciences Tools &amp; Services</w:t>
            </w:r>
          </w:p>
        </w:tc>
        <w:tc>
          <w:tcPr>
            <w:tcW w:w="2520" w:type="dxa"/>
          </w:tcPr>
          <w:p w:rsidR="00282C56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</w:t>
            </w:r>
          </w:p>
        </w:tc>
      </w:tr>
      <w:tr w:rsidR="00731170" w:rsidRPr="009F47E9" w:rsidTr="00BB0B8A">
        <w:trPr>
          <w:jc w:val="center"/>
        </w:trPr>
        <w:tc>
          <w:tcPr>
            <w:tcW w:w="3960" w:type="dxa"/>
          </w:tcPr>
          <w:p w:rsidR="00731170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Automobiles &amp; Components</w:t>
            </w:r>
          </w:p>
        </w:tc>
        <w:tc>
          <w:tcPr>
            <w:tcW w:w="4590" w:type="dxa"/>
          </w:tcPr>
          <w:p w:rsidR="00731170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Auto Components</w:t>
            </w:r>
          </w:p>
        </w:tc>
        <w:tc>
          <w:tcPr>
            <w:tcW w:w="2520" w:type="dxa"/>
          </w:tcPr>
          <w:p w:rsidR="00731170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</w:t>
            </w:r>
          </w:p>
        </w:tc>
      </w:tr>
      <w:tr w:rsidR="0014145E" w:rsidRPr="009F47E9" w:rsidTr="00BB0B8A">
        <w:trPr>
          <w:jc w:val="center"/>
        </w:trPr>
        <w:tc>
          <w:tcPr>
            <w:tcW w:w="396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Retailing</w:t>
            </w:r>
          </w:p>
        </w:tc>
        <w:tc>
          <w:tcPr>
            <w:tcW w:w="459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Distributors</w:t>
            </w:r>
          </w:p>
        </w:tc>
        <w:tc>
          <w:tcPr>
            <w:tcW w:w="2520" w:type="dxa"/>
          </w:tcPr>
          <w:p w:rsidR="0014145E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</w:t>
            </w:r>
          </w:p>
        </w:tc>
      </w:tr>
      <w:tr w:rsidR="0014145E" w:rsidRPr="009F47E9" w:rsidTr="00BB0B8A">
        <w:trPr>
          <w:jc w:val="center"/>
        </w:trPr>
        <w:tc>
          <w:tcPr>
            <w:tcW w:w="396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Software &amp; Services</w:t>
            </w:r>
          </w:p>
        </w:tc>
        <w:tc>
          <w:tcPr>
            <w:tcW w:w="459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IT Services</w:t>
            </w:r>
          </w:p>
        </w:tc>
        <w:tc>
          <w:tcPr>
            <w:tcW w:w="2520" w:type="dxa"/>
          </w:tcPr>
          <w:p w:rsidR="0014145E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SME, Project Lead/Manager</w:t>
            </w:r>
          </w:p>
        </w:tc>
      </w:tr>
      <w:tr w:rsidR="0014145E" w:rsidRPr="009F47E9" w:rsidTr="00BB0B8A">
        <w:trPr>
          <w:jc w:val="center"/>
        </w:trPr>
        <w:tc>
          <w:tcPr>
            <w:tcW w:w="396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Semiconductors &amp; Semiconductor Equipment</w:t>
            </w:r>
          </w:p>
        </w:tc>
        <w:tc>
          <w:tcPr>
            <w:tcW w:w="4590" w:type="dxa"/>
          </w:tcPr>
          <w:p w:rsidR="0014145E" w:rsidRPr="009F47E9" w:rsidRDefault="0014145E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Semiconductors &amp; Semiconductor Equipment</w:t>
            </w:r>
          </w:p>
        </w:tc>
        <w:tc>
          <w:tcPr>
            <w:tcW w:w="2520" w:type="dxa"/>
          </w:tcPr>
          <w:p w:rsidR="0014145E" w:rsidRPr="009F47E9" w:rsidRDefault="001229E6" w:rsidP="00313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F47E9">
              <w:rPr>
                <w:rFonts w:ascii="Times New Roman" w:hAnsi="Times New Roman" w:cs="Times New Roman"/>
                <w:sz w:val="17"/>
                <w:szCs w:val="17"/>
              </w:rPr>
              <w:t>Project Lead/Manager</w:t>
            </w:r>
          </w:p>
        </w:tc>
      </w:tr>
    </w:tbl>
    <w:p w:rsidR="009F47E9" w:rsidRPr="009F47E9" w:rsidRDefault="009F47E9" w:rsidP="00BA1FBE">
      <w:pPr>
        <w:ind w:left="360"/>
        <w:jc w:val="center"/>
        <w:rPr>
          <w:rFonts w:ascii="Times New Roman" w:hAnsi="Times New Roman" w:cs="Times New Roman"/>
          <w:b/>
          <w:sz w:val="12"/>
          <w:szCs w:val="12"/>
          <w:u w:val="single"/>
          <w:shd w:val="clear" w:color="auto" w:fill="FFFFFF"/>
        </w:rPr>
      </w:pPr>
    </w:p>
    <w:p w:rsidR="00BA1FBE" w:rsidRPr="00420E88" w:rsidRDefault="004B7058" w:rsidP="00BA1FBE">
      <w:pPr>
        <w:ind w:left="360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420E88">
        <w:rPr>
          <w:rFonts w:ascii="Times New Roman" w:hAnsi="Times New Roman" w:cs="Times New Roman"/>
          <w:b/>
          <w:sz w:val="19"/>
          <w:szCs w:val="19"/>
          <w:u w:val="single"/>
          <w:shd w:val="clear" w:color="auto" w:fill="FFFFFF"/>
        </w:rPr>
        <w:t>OTHER CAREER</w:t>
      </w:r>
      <w:r w:rsidR="00BA1FBE" w:rsidRPr="00420E88">
        <w:rPr>
          <w:rFonts w:ascii="Times New Roman" w:hAnsi="Times New Roman" w:cs="Times New Roman"/>
          <w:b/>
          <w:sz w:val="19"/>
          <w:szCs w:val="19"/>
          <w:u w:val="single"/>
          <w:shd w:val="clear" w:color="auto" w:fill="FFFFFF"/>
        </w:rPr>
        <w:t xml:space="preserve"> </w:t>
      </w:r>
      <w:r w:rsidRPr="00420E88">
        <w:rPr>
          <w:rFonts w:ascii="Times New Roman" w:hAnsi="Times New Roman" w:cs="Times New Roman"/>
          <w:b/>
          <w:sz w:val="19"/>
          <w:szCs w:val="19"/>
          <w:u w:val="single"/>
          <w:shd w:val="clear" w:color="auto" w:fill="FFFFFF"/>
        </w:rPr>
        <w:t>HIGHLIGHTS</w:t>
      </w:r>
    </w:p>
    <w:p w:rsidR="00362833" w:rsidRPr="009F47E9" w:rsidRDefault="00362833" w:rsidP="007074EC">
      <w:pPr>
        <w:spacing w:after="0" w:line="240" w:lineRule="auto"/>
        <w:rPr>
          <w:rFonts w:ascii="Times New Roman" w:eastAsia="Arial" w:hAnsi="Times New Roman" w:cs="Times New Roman"/>
          <w:b/>
          <w:sz w:val="19"/>
          <w:szCs w:val="19"/>
          <w:u w:val="single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Project Initiation and Operations Management:</w:t>
      </w:r>
      <w:r w:rsidRPr="009F47E9">
        <w:rPr>
          <w:rFonts w:ascii="Times New Roman" w:hAnsi="Times New Roman" w:cs="Times New Roman"/>
          <w:sz w:val="19"/>
          <w:szCs w:val="19"/>
        </w:rPr>
        <w:t xml:space="preserve"> Key contributor in the </w:t>
      </w:r>
      <w:r w:rsidRPr="009F47E9">
        <w:rPr>
          <w:rFonts w:ascii="Times New Roman" w:hAnsi="Times New Roman" w:cs="Times New Roman"/>
          <w:b/>
          <w:sz w:val="19"/>
          <w:szCs w:val="19"/>
        </w:rPr>
        <w:t>risk assessment, definition, development and organizational alignment</w:t>
      </w:r>
      <w:r w:rsidRPr="009F47E9">
        <w:rPr>
          <w:rFonts w:ascii="Times New Roman" w:hAnsi="Times New Roman" w:cs="Times New Roman"/>
          <w:sz w:val="19"/>
          <w:szCs w:val="19"/>
        </w:rPr>
        <w:t xml:space="preserve"> of project charter, scope, objectives, success factors and deliverables.  Actively managed day to day tracking of progress, spend, task prioritization, risk mitigation</w:t>
      </w:r>
      <w:r w:rsidR="00C55F3F" w:rsidRPr="009F47E9">
        <w:rPr>
          <w:rFonts w:ascii="Times New Roman" w:hAnsi="Times New Roman" w:cs="Times New Roman"/>
          <w:sz w:val="19"/>
          <w:szCs w:val="19"/>
        </w:rPr>
        <w:t>, m</w:t>
      </w:r>
      <w:r w:rsidRPr="009F47E9">
        <w:rPr>
          <w:rFonts w:ascii="Times New Roman" w:hAnsi="Times New Roman" w:cs="Times New Roman"/>
          <w:sz w:val="19"/>
          <w:szCs w:val="19"/>
        </w:rPr>
        <w:t>onitoring</w:t>
      </w:r>
      <w:r w:rsidR="00C55F3F" w:rsidRPr="009F47E9">
        <w:rPr>
          <w:rFonts w:ascii="Times New Roman" w:hAnsi="Times New Roman" w:cs="Times New Roman"/>
          <w:sz w:val="19"/>
          <w:szCs w:val="19"/>
        </w:rPr>
        <w:t xml:space="preserve">, </w:t>
      </w:r>
      <w:r w:rsidRPr="009F47E9">
        <w:rPr>
          <w:rFonts w:ascii="Times New Roman" w:hAnsi="Times New Roman" w:cs="Times New Roman"/>
          <w:sz w:val="19"/>
          <w:szCs w:val="19"/>
        </w:rPr>
        <w:t>communication and resource management.</w:t>
      </w:r>
    </w:p>
    <w:p w:rsidR="007074EC" w:rsidRPr="00E43955" w:rsidRDefault="007074EC" w:rsidP="007074EC">
      <w:pPr>
        <w:spacing w:after="0" w:line="240" w:lineRule="auto"/>
        <w:rPr>
          <w:rFonts w:ascii="Times New Roman" w:eastAsia="Arial" w:hAnsi="Times New Roman" w:cs="Times New Roman"/>
          <w:b/>
          <w:sz w:val="12"/>
          <w:szCs w:val="12"/>
          <w:u w:val="single"/>
        </w:rPr>
      </w:pPr>
    </w:p>
    <w:p w:rsidR="007074EC" w:rsidRPr="009F47E9" w:rsidRDefault="00C174DE" w:rsidP="007074E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eastAsia="Arial" w:hAnsi="Times New Roman" w:cs="Times New Roman"/>
          <w:b/>
          <w:sz w:val="19"/>
          <w:szCs w:val="19"/>
          <w:u w:val="single"/>
        </w:rPr>
        <w:t xml:space="preserve">Business Process Analysis, Development and </w:t>
      </w: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Change Management:</w:t>
      </w:r>
      <w:r w:rsidRPr="009F47E9">
        <w:rPr>
          <w:rFonts w:ascii="Times New Roman" w:hAnsi="Times New Roman" w:cs="Times New Roman"/>
          <w:sz w:val="19"/>
          <w:szCs w:val="19"/>
        </w:rPr>
        <w:t xml:space="preserve"> </w:t>
      </w:r>
      <w:r w:rsidRPr="009F47E9">
        <w:rPr>
          <w:rFonts w:ascii="Times New Roman" w:hAnsi="Times New Roman" w:cs="Times New Roman"/>
          <w:b/>
          <w:sz w:val="19"/>
          <w:szCs w:val="19"/>
        </w:rPr>
        <w:t>Liaison between operations and IT</w:t>
      </w:r>
      <w:r w:rsidRPr="009F47E9">
        <w:rPr>
          <w:rFonts w:ascii="Times New Roman" w:hAnsi="Times New Roman" w:cs="Times New Roman"/>
          <w:sz w:val="19"/>
          <w:szCs w:val="19"/>
        </w:rPr>
        <w:t xml:space="preserve"> involved in </w:t>
      </w:r>
      <w:r w:rsidRPr="009F47E9">
        <w:rPr>
          <w:rFonts w:ascii="Times New Roman" w:hAnsi="Times New Roman" w:cs="Times New Roman"/>
          <w:b/>
          <w:sz w:val="19"/>
          <w:szCs w:val="19"/>
        </w:rPr>
        <w:t>value driven business case script</w:t>
      </w:r>
      <w:r w:rsidRPr="009F47E9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  <w:r w:rsidRPr="009F47E9">
        <w:rPr>
          <w:rFonts w:ascii="Times New Roman" w:hAnsi="Times New Roman" w:cs="Times New Roman"/>
          <w:b/>
          <w:sz w:val="19"/>
          <w:szCs w:val="19"/>
        </w:rPr>
        <w:t>development</w:t>
      </w:r>
      <w:r w:rsidRPr="009F47E9">
        <w:rPr>
          <w:rFonts w:ascii="Times New Roman" w:hAnsi="Times New Roman" w:cs="Times New Roman"/>
          <w:sz w:val="19"/>
          <w:szCs w:val="19"/>
        </w:rPr>
        <w:t xml:space="preserve">, </w:t>
      </w:r>
      <w:r w:rsidRPr="009F47E9">
        <w:rPr>
          <w:rFonts w:ascii="Times New Roman" w:hAnsi="Times New Roman" w:cs="Times New Roman"/>
          <w:b/>
          <w:sz w:val="19"/>
          <w:szCs w:val="19"/>
        </w:rPr>
        <w:t>translating business needs/requirements</w:t>
      </w:r>
      <w:r w:rsidRPr="009F47E9">
        <w:rPr>
          <w:rFonts w:ascii="Times New Roman" w:hAnsi="Times New Roman" w:cs="Times New Roman"/>
          <w:sz w:val="19"/>
          <w:szCs w:val="19"/>
        </w:rPr>
        <w:t xml:space="preserve"> into operational software, validation, testing and management of change. Emphasis on utilizing the application technology landscape, organization, industry business process standards framework and regulatory policy/procedure compliance.  Effectively communicated to stakeholders across broad demographic aligning mission and vision with strategic goals, objectives and operating roles/responsibilities.  Built trust, commitment and acceptance through proactive effort to stimulate culture of problem identification, solving and expectation management.</w:t>
      </w:r>
    </w:p>
    <w:p w:rsidR="00C174DE" w:rsidRPr="00E43955" w:rsidRDefault="00C174DE" w:rsidP="007074E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362833" w:rsidRPr="009F47E9" w:rsidRDefault="00362833" w:rsidP="007074E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New Business Initiative:</w:t>
      </w:r>
      <w:r w:rsidRPr="009F47E9">
        <w:rPr>
          <w:rFonts w:ascii="Times New Roman" w:hAnsi="Times New Roman" w:cs="Times New Roman"/>
          <w:sz w:val="19"/>
          <w:szCs w:val="19"/>
        </w:rPr>
        <w:t xml:space="preserve"> </w:t>
      </w:r>
      <w:r w:rsidR="0010466B" w:rsidRPr="009F47E9">
        <w:rPr>
          <w:rFonts w:ascii="Times New Roman" w:hAnsi="Times New Roman" w:cs="Times New Roman"/>
          <w:sz w:val="19"/>
          <w:szCs w:val="19"/>
        </w:rPr>
        <w:t>Facilitated organizational top down – bottom up assessment, clarity and alignment of goals, unintended consequences, barriers and assumptions.  Engaged in scenario development to leverage/enhance existing organizational human and physical assets to maximize investment return post initiative and impact on operational and cultural change</w:t>
      </w:r>
    </w:p>
    <w:p w:rsidR="007074EC" w:rsidRPr="00E43955" w:rsidRDefault="007074EC" w:rsidP="007074E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362833" w:rsidRPr="009F47E9" w:rsidRDefault="00362833" w:rsidP="007074E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Pre-merger and acquisition process management</w:t>
      </w:r>
      <w:r w:rsidRPr="009F47E9">
        <w:rPr>
          <w:rFonts w:ascii="Times New Roman" w:hAnsi="Times New Roman" w:cs="Times New Roman"/>
          <w:sz w:val="19"/>
          <w:szCs w:val="19"/>
        </w:rPr>
        <w:t xml:space="preserve">: </w:t>
      </w:r>
      <w:r w:rsidR="004C3CF9" w:rsidRPr="009F47E9">
        <w:rPr>
          <w:rFonts w:ascii="Times New Roman" w:hAnsi="Times New Roman" w:cs="Times New Roman"/>
          <w:sz w:val="19"/>
          <w:szCs w:val="19"/>
        </w:rPr>
        <w:t>Led assessment/reconciliation of data objects/structures of target to</w:t>
      </w:r>
      <w:r w:rsidR="00947B36" w:rsidRPr="009F47E9">
        <w:rPr>
          <w:rFonts w:ascii="Times New Roman" w:hAnsi="Times New Roman" w:cs="Times New Roman"/>
          <w:sz w:val="19"/>
          <w:szCs w:val="19"/>
        </w:rPr>
        <w:t xml:space="preserve"> acquiring</w:t>
      </w:r>
      <w:r w:rsidR="004C3CF9" w:rsidRPr="009F47E9">
        <w:rPr>
          <w:rFonts w:ascii="Times New Roman" w:hAnsi="Times New Roman" w:cs="Times New Roman"/>
          <w:sz w:val="19"/>
          <w:szCs w:val="19"/>
        </w:rPr>
        <w:t xml:space="preserve"> </w:t>
      </w:r>
      <w:r w:rsidR="00947B36" w:rsidRPr="009F47E9">
        <w:rPr>
          <w:rFonts w:ascii="Times New Roman" w:hAnsi="Times New Roman" w:cs="Times New Roman"/>
          <w:sz w:val="19"/>
          <w:szCs w:val="19"/>
        </w:rPr>
        <w:t>e</w:t>
      </w:r>
      <w:r w:rsidRPr="009F47E9">
        <w:rPr>
          <w:rFonts w:ascii="Times New Roman" w:hAnsi="Times New Roman" w:cs="Times New Roman"/>
          <w:sz w:val="19"/>
          <w:szCs w:val="19"/>
        </w:rPr>
        <w:t>ntity</w:t>
      </w:r>
      <w:r w:rsidR="00947B36" w:rsidRPr="009F47E9">
        <w:rPr>
          <w:rFonts w:ascii="Times New Roman" w:hAnsi="Times New Roman" w:cs="Times New Roman"/>
          <w:sz w:val="19"/>
          <w:szCs w:val="19"/>
        </w:rPr>
        <w:t xml:space="preserve">.  Worked with </w:t>
      </w:r>
      <w:r w:rsidR="00947B36" w:rsidRPr="009F47E9">
        <w:rPr>
          <w:rFonts w:ascii="Times New Roman" w:hAnsi="Times New Roman" w:cs="Times New Roman"/>
          <w:b/>
          <w:sz w:val="19"/>
          <w:szCs w:val="19"/>
        </w:rPr>
        <w:t>M &amp; A</w:t>
      </w:r>
      <w:r w:rsidR="00947B36" w:rsidRPr="009F47E9">
        <w:rPr>
          <w:rFonts w:ascii="Times New Roman" w:hAnsi="Times New Roman" w:cs="Times New Roman"/>
          <w:sz w:val="19"/>
          <w:szCs w:val="19"/>
        </w:rPr>
        <w:t xml:space="preserve"> team to develop post acquisition interim and long term systems integration and data conversion plan. </w:t>
      </w:r>
      <w:r w:rsidRPr="009F47E9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074EC" w:rsidRPr="00E43955" w:rsidRDefault="007074EC" w:rsidP="007074E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7074EC" w:rsidRPr="009F47E9" w:rsidRDefault="00362833" w:rsidP="007074E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Post-merger and acquisition integration</w:t>
      </w:r>
      <w:r w:rsidRPr="009F47E9">
        <w:rPr>
          <w:rFonts w:ascii="Times New Roman" w:hAnsi="Times New Roman" w:cs="Times New Roman"/>
          <w:sz w:val="19"/>
          <w:szCs w:val="19"/>
        </w:rPr>
        <w:t xml:space="preserve">: Facilitation of post transaction strategy and tactics planning, top down – bottom up organizational communication and alignment, organizational culture, identification of process and technology integration synergies, assessment of adaptation issues, change implementation and management support. </w:t>
      </w:r>
      <w:r w:rsidR="00057174" w:rsidRPr="009F47E9">
        <w:rPr>
          <w:rFonts w:ascii="Times New Roman" w:hAnsi="Times New Roman" w:cs="Times New Roman"/>
          <w:sz w:val="19"/>
          <w:szCs w:val="19"/>
        </w:rPr>
        <w:t>M</w:t>
      </w:r>
      <w:r w:rsidR="00947B36" w:rsidRPr="009F47E9">
        <w:rPr>
          <w:rFonts w:ascii="Times New Roman" w:hAnsi="Times New Roman" w:cs="Times New Roman"/>
          <w:sz w:val="19"/>
          <w:szCs w:val="19"/>
        </w:rPr>
        <w:t xml:space="preserve">ember of systems integration team mapping, </w:t>
      </w:r>
      <w:r w:rsidR="00057174" w:rsidRPr="009F47E9">
        <w:rPr>
          <w:rFonts w:ascii="Times New Roman" w:hAnsi="Times New Roman" w:cs="Times New Roman"/>
          <w:sz w:val="19"/>
          <w:szCs w:val="19"/>
        </w:rPr>
        <w:t xml:space="preserve">developing, prototyping, demonstrating, </w:t>
      </w:r>
      <w:r w:rsidR="00947B36" w:rsidRPr="009F47E9">
        <w:rPr>
          <w:rFonts w:ascii="Times New Roman" w:hAnsi="Times New Roman" w:cs="Times New Roman"/>
          <w:sz w:val="19"/>
          <w:szCs w:val="19"/>
        </w:rPr>
        <w:t>testing SAP feature/function solutions</w:t>
      </w:r>
      <w:r w:rsidR="00057174" w:rsidRPr="009F47E9">
        <w:rPr>
          <w:rFonts w:ascii="Times New Roman" w:hAnsi="Times New Roman" w:cs="Times New Roman"/>
          <w:sz w:val="19"/>
          <w:szCs w:val="19"/>
        </w:rPr>
        <w:t>.</w:t>
      </w:r>
      <w:r w:rsidR="007074EC" w:rsidRPr="009F47E9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</w:p>
    <w:p w:rsidR="007074EC" w:rsidRPr="00E43955" w:rsidRDefault="007074EC" w:rsidP="007074E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7074EC" w:rsidRPr="009F47E9" w:rsidRDefault="007074EC" w:rsidP="007074EC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Business Operations Optimization:</w:t>
      </w:r>
      <w:r w:rsidRPr="009F47E9">
        <w:rPr>
          <w:rFonts w:ascii="Times New Roman" w:hAnsi="Times New Roman" w:cs="Times New Roman"/>
          <w:sz w:val="19"/>
          <w:szCs w:val="19"/>
        </w:rPr>
        <w:t xml:space="preserve"> Actively engaged in intra and cross organization strategy clarification, tactical business process design and change management implementation, developed measurement and accountability guidelines</w:t>
      </w:r>
    </w:p>
    <w:p w:rsidR="007074EC" w:rsidRPr="00E43955" w:rsidRDefault="007074EC" w:rsidP="00E43955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362833" w:rsidRPr="009F47E9" w:rsidRDefault="00362833" w:rsidP="007074EC">
      <w:pPr>
        <w:shd w:val="clear" w:color="auto" w:fill="FFFFFF"/>
        <w:spacing w:after="60" w:line="300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b/>
          <w:sz w:val="19"/>
          <w:szCs w:val="19"/>
          <w:u w:val="single"/>
        </w:rPr>
        <w:t>Interim CFO/Controller/Financial Operations Advisor:</w:t>
      </w:r>
      <w:r w:rsidRPr="009F47E9">
        <w:rPr>
          <w:rFonts w:ascii="Times New Roman" w:hAnsi="Times New Roman" w:cs="Times New Roman"/>
          <w:sz w:val="19"/>
          <w:szCs w:val="19"/>
        </w:rPr>
        <w:t xml:space="preserve"> </w:t>
      </w:r>
      <w:r w:rsidR="00057174" w:rsidRPr="009F47E9">
        <w:rPr>
          <w:rFonts w:ascii="Times New Roman" w:hAnsi="Times New Roman" w:cs="Times New Roman"/>
          <w:sz w:val="19"/>
          <w:szCs w:val="19"/>
        </w:rPr>
        <w:t>Over</w:t>
      </w:r>
      <w:r w:rsidR="007074EC" w:rsidRPr="009F47E9">
        <w:rPr>
          <w:rFonts w:ascii="Times New Roman" w:hAnsi="Times New Roman" w:cs="Times New Roman"/>
          <w:sz w:val="19"/>
          <w:szCs w:val="19"/>
        </w:rPr>
        <w:t>sight of</w:t>
      </w:r>
      <w:r w:rsidR="00057174" w:rsidRPr="009F47E9">
        <w:rPr>
          <w:rFonts w:ascii="Times New Roman" w:hAnsi="Times New Roman" w:cs="Times New Roman"/>
          <w:sz w:val="19"/>
          <w:szCs w:val="19"/>
        </w:rPr>
        <w:t xml:space="preserve"> v</w:t>
      </w:r>
      <w:r w:rsidRPr="009F47E9">
        <w:rPr>
          <w:rFonts w:ascii="Times New Roman" w:hAnsi="Times New Roman" w:cs="Times New Roman"/>
          <w:sz w:val="19"/>
          <w:szCs w:val="19"/>
        </w:rPr>
        <w:t>arious engagements involving:</w:t>
      </w:r>
    </w:p>
    <w:p w:rsidR="009F47E9" w:rsidRPr="009F47E9" w:rsidRDefault="00362833" w:rsidP="009F47E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>Day to Day operational management</w:t>
      </w:r>
      <w:r w:rsidR="009F47E9">
        <w:rPr>
          <w:rFonts w:ascii="Times New Roman" w:hAnsi="Times New Roman" w:cs="Times New Roman"/>
          <w:sz w:val="19"/>
          <w:szCs w:val="19"/>
        </w:rPr>
        <w:t>,</w:t>
      </w:r>
      <w:r w:rsidR="009F47E9" w:rsidRPr="009F47E9">
        <w:rPr>
          <w:rFonts w:ascii="Times New Roman" w:hAnsi="Times New Roman" w:cs="Times New Roman"/>
          <w:sz w:val="19"/>
          <w:szCs w:val="19"/>
        </w:rPr>
        <w:t xml:space="preserve"> </w:t>
      </w:r>
      <w:r w:rsidR="009F47E9">
        <w:rPr>
          <w:rFonts w:ascii="Times New Roman" w:hAnsi="Times New Roman" w:cs="Times New Roman"/>
          <w:sz w:val="19"/>
          <w:szCs w:val="19"/>
        </w:rPr>
        <w:t>c</w:t>
      </w:r>
      <w:r w:rsidR="009F47E9" w:rsidRPr="009F47E9">
        <w:rPr>
          <w:rFonts w:ascii="Times New Roman" w:hAnsi="Times New Roman" w:cs="Times New Roman"/>
          <w:sz w:val="19"/>
          <w:szCs w:val="19"/>
        </w:rPr>
        <w:t>ontrol</w:t>
      </w:r>
      <w:r w:rsidR="009F47E9">
        <w:rPr>
          <w:rFonts w:ascii="Times New Roman" w:hAnsi="Times New Roman" w:cs="Times New Roman"/>
          <w:sz w:val="19"/>
          <w:szCs w:val="19"/>
        </w:rPr>
        <w:t xml:space="preserve">, </w:t>
      </w:r>
      <w:r w:rsidR="009F47E9" w:rsidRPr="009F47E9">
        <w:rPr>
          <w:rFonts w:ascii="Times New Roman" w:hAnsi="Times New Roman" w:cs="Times New Roman"/>
          <w:sz w:val="19"/>
          <w:szCs w:val="19"/>
        </w:rPr>
        <w:t>Cash Flow Optimization</w:t>
      </w:r>
    </w:p>
    <w:p w:rsidR="009F47E9" w:rsidRPr="004B7058" w:rsidRDefault="004B7058" w:rsidP="00DC1694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4B7058">
        <w:rPr>
          <w:rFonts w:ascii="Times New Roman" w:hAnsi="Times New Roman" w:cs="Times New Roman"/>
          <w:sz w:val="19"/>
          <w:szCs w:val="19"/>
        </w:rPr>
        <w:t>Financial Reporting Finance/Accounting Oversight/</w:t>
      </w:r>
      <w:r w:rsidR="00362833" w:rsidRPr="004B7058">
        <w:rPr>
          <w:rFonts w:ascii="Times New Roman" w:hAnsi="Times New Roman" w:cs="Times New Roman"/>
          <w:sz w:val="19"/>
          <w:szCs w:val="19"/>
        </w:rPr>
        <w:t xml:space="preserve">Expense Reduction </w:t>
      </w:r>
      <w:r w:rsidR="009F47E9" w:rsidRPr="004B7058">
        <w:rPr>
          <w:rFonts w:ascii="Times New Roman" w:hAnsi="Times New Roman" w:cs="Times New Roman"/>
          <w:sz w:val="19"/>
          <w:szCs w:val="19"/>
        </w:rPr>
        <w:t>Margin Analysis and Improvement</w:t>
      </w:r>
    </w:p>
    <w:p w:rsidR="004B7058" w:rsidRDefault="004B7058" w:rsidP="007074EC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>Decision-making indicators (Scorecards and Metrics)</w:t>
      </w:r>
    </w:p>
    <w:p w:rsidR="00362833" w:rsidRPr="009F47E9" w:rsidRDefault="00362833" w:rsidP="007074EC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 xml:space="preserve">Financial systems technology adoption, accounting best practices and internal controls improvement </w:t>
      </w:r>
    </w:p>
    <w:p w:rsidR="00362833" w:rsidRPr="009F47E9" w:rsidRDefault="00057174" w:rsidP="007074EC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 xml:space="preserve">Enhancing/expanding </w:t>
      </w:r>
      <w:r w:rsidR="00362833" w:rsidRPr="009F47E9">
        <w:rPr>
          <w:rFonts w:ascii="Times New Roman" w:hAnsi="Times New Roman" w:cs="Times New Roman"/>
          <w:sz w:val="19"/>
          <w:szCs w:val="19"/>
        </w:rPr>
        <w:t xml:space="preserve">system </w:t>
      </w:r>
      <w:r w:rsidRPr="009F47E9">
        <w:rPr>
          <w:rFonts w:ascii="Times New Roman" w:hAnsi="Times New Roman" w:cs="Times New Roman"/>
          <w:sz w:val="19"/>
          <w:szCs w:val="19"/>
        </w:rPr>
        <w:t>utilization</w:t>
      </w:r>
    </w:p>
    <w:p w:rsidR="00362833" w:rsidRPr="009F47E9" w:rsidRDefault="00362833" w:rsidP="007074EC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>Financial restructuring and investment strategies</w:t>
      </w:r>
    </w:p>
    <w:p w:rsidR="00362833" w:rsidRPr="009F47E9" w:rsidRDefault="00362833" w:rsidP="007074EC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9F47E9">
        <w:rPr>
          <w:rFonts w:ascii="Times New Roman" w:hAnsi="Times New Roman" w:cs="Times New Roman"/>
          <w:sz w:val="19"/>
          <w:szCs w:val="19"/>
        </w:rPr>
        <w:t>Pre M &amp; A transaction preparation</w:t>
      </w:r>
    </w:p>
    <w:p w:rsidR="001229E6" w:rsidRPr="009F47E9" w:rsidRDefault="00362833" w:rsidP="005731C6">
      <w:pPr>
        <w:pStyle w:val="NoSpacing"/>
        <w:numPr>
          <w:ilvl w:val="1"/>
          <w:numId w:val="7"/>
        </w:numPr>
        <w:rPr>
          <w:rFonts w:ascii="Times New Roman" w:eastAsia="Times New Roman" w:hAnsi="Times New Roman" w:cs="Times New Roman"/>
          <w:b/>
          <w:spacing w:val="-10"/>
          <w:sz w:val="19"/>
          <w:szCs w:val="19"/>
          <w:u w:val="single"/>
        </w:rPr>
      </w:pPr>
      <w:r w:rsidRPr="009F47E9">
        <w:rPr>
          <w:rFonts w:ascii="Times New Roman" w:hAnsi="Times New Roman" w:cs="Times New Roman"/>
          <w:sz w:val="19"/>
          <w:szCs w:val="19"/>
        </w:rPr>
        <w:t>Post M &amp; A alignment, integration and transformation</w:t>
      </w:r>
    </w:p>
    <w:p w:rsidR="004A7337" w:rsidRDefault="004A7337">
      <w:pPr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4A7337" w:rsidRPr="009F47E9" w:rsidRDefault="004A7337" w:rsidP="00B950B2">
      <w:pPr>
        <w:pStyle w:val="Achievement"/>
        <w:ind w:left="360" w:firstLine="0"/>
        <w:jc w:val="center"/>
        <w:rPr>
          <w:rFonts w:ascii="Times New Roman" w:hAnsi="Times New Roman"/>
          <w:b/>
          <w:u w:val="single"/>
        </w:rPr>
      </w:pPr>
      <w:r w:rsidRPr="009F47E9">
        <w:rPr>
          <w:rFonts w:ascii="Times New Roman" w:hAnsi="Times New Roman"/>
          <w:b/>
          <w:u w:val="single"/>
        </w:rPr>
        <w:lastRenderedPageBreak/>
        <w:t>EARLY CAREER</w:t>
      </w:r>
    </w:p>
    <w:p w:rsidR="004A7337" w:rsidRPr="009F47E9" w:rsidRDefault="004A7337" w:rsidP="00B950B2">
      <w:pPr>
        <w:pStyle w:val="NoSpacing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Director</w:t>
      </w:r>
      <w:r w:rsidRPr="009F47E9">
        <w:rPr>
          <w:rFonts w:ascii="Times New Roman" w:hAnsi="Times New Roman" w:cs="Times New Roman"/>
          <w:sz w:val="20"/>
          <w:szCs w:val="20"/>
        </w:rPr>
        <w:t xml:space="preserve"> – North American Global Strategic Accounts Initiative - SAP America, Inc.</w:t>
      </w:r>
    </w:p>
    <w:p w:rsidR="004A7337" w:rsidRPr="009F47E9" w:rsidRDefault="004A7337" w:rsidP="00B950B2">
      <w:pPr>
        <w:pStyle w:val="JobTitle"/>
        <w:numPr>
          <w:ilvl w:val="0"/>
          <w:numId w:val="24"/>
        </w:numPr>
        <w:ind w:left="720"/>
        <w:rPr>
          <w:rFonts w:ascii="Times New Roman" w:hAnsi="Times New Roman"/>
        </w:rPr>
      </w:pPr>
      <w:r w:rsidRPr="009F47E9">
        <w:rPr>
          <w:rFonts w:ascii="Times New Roman" w:hAnsi="Times New Roman"/>
          <w:b/>
          <w:u w:val="single"/>
        </w:rPr>
        <w:t>Director National Partner Relations</w:t>
      </w:r>
      <w:r w:rsidRPr="009F47E9">
        <w:rPr>
          <w:rFonts w:ascii="Times New Roman" w:hAnsi="Times New Roman"/>
        </w:rPr>
        <w:t xml:space="preserve"> - SAP America, Inc.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National Director of Professional Services</w:t>
      </w:r>
      <w:r w:rsidRPr="009F47E9">
        <w:rPr>
          <w:rFonts w:ascii="Times New Roman" w:hAnsi="Times New Roman" w:cs="Times New Roman"/>
          <w:sz w:val="20"/>
          <w:szCs w:val="20"/>
        </w:rPr>
        <w:t xml:space="preserve"> </w:t>
      </w:r>
      <w:r w:rsidR="00D85976">
        <w:rPr>
          <w:rFonts w:ascii="Times New Roman" w:hAnsi="Times New Roman" w:cs="Times New Roman"/>
          <w:sz w:val="20"/>
          <w:szCs w:val="20"/>
        </w:rPr>
        <w:t xml:space="preserve">- </w:t>
      </w:r>
      <w:r w:rsidRPr="009F47E9">
        <w:rPr>
          <w:rFonts w:ascii="Times New Roman" w:hAnsi="Times New Roman" w:cs="Times New Roman"/>
          <w:sz w:val="20"/>
          <w:szCs w:val="20"/>
        </w:rPr>
        <w:t>SAP Australia, LTD. - Sydney, Australia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eastAsia="Arial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Senior Consulting Manager</w:t>
      </w:r>
      <w:r w:rsidRPr="009F47E9">
        <w:rPr>
          <w:rFonts w:ascii="Times New Roman" w:hAnsi="Times New Roman" w:cs="Times New Roman"/>
          <w:sz w:val="20"/>
          <w:szCs w:val="20"/>
        </w:rPr>
        <w:t xml:space="preserve"> – Professional Services- SAP America, Inc.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eastAsia="Arial" w:hAnsi="Times New Roman" w:cs="Times New Roman"/>
          <w:b/>
          <w:sz w:val="20"/>
          <w:szCs w:val="20"/>
          <w:u w:val="single"/>
        </w:rPr>
        <w:t>Project Manager</w:t>
      </w:r>
      <w:r w:rsidRPr="009F47E9">
        <w:rPr>
          <w:rFonts w:ascii="Times New Roman" w:hAnsi="Times New Roman" w:cs="Times New Roman"/>
          <w:sz w:val="20"/>
          <w:szCs w:val="20"/>
        </w:rPr>
        <w:t>- SAP America, Inc.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eastAsia="Arial" w:hAnsi="Times New Roman" w:cs="Times New Roman"/>
          <w:b/>
          <w:sz w:val="20"/>
          <w:szCs w:val="20"/>
          <w:u w:val="single"/>
        </w:rPr>
        <w:t>Applications Consultant/Pre-sales Engineer</w:t>
      </w:r>
      <w:r w:rsidRPr="009F47E9">
        <w:rPr>
          <w:rFonts w:ascii="Times New Roman" w:hAnsi="Times New Roman" w:cs="Times New Roman"/>
          <w:sz w:val="20"/>
          <w:szCs w:val="20"/>
        </w:rPr>
        <w:t>- SAP America, Inc.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Assistant Controller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Manufacturing Operations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 xml:space="preserve">Internal Audit </w:t>
      </w:r>
      <w:r w:rsidRPr="00D85976">
        <w:rPr>
          <w:rFonts w:ascii="Times New Roman" w:hAnsi="Times New Roman" w:cs="Times New Roman"/>
          <w:sz w:val="20"/>
          <w:szCs w:val="20"/>
        </w:rPr>
        <w:t>– Manager</w:t>
      </w:r>
      <w:r w:rsidRPr="009F47E9">
        <w:rPr>
          <w:rFonts w:ascii="Times New Roman" w:hAnsi="Times New Roman" w:cs="Times New Roman"/>
          <w:sz w:val="20"/>
          <w:szCs w:val="20"/>
        </w:rPr>
        <w:t>, Operations Audit Supervisor, Senior Operations Auditor</w:t>
      </w:r>
    </w:p>
    <w:p w:rsidR="004A7337" w:rsidRPr="009F47E9" w:rsidRDefault="004A7337" w:rsidP="00B950B2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Accounting Operations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Rotational assignments in G/L, A/P, A/R, AM, IM, CC</w:t>
      </w:r>
    </w:p>
    <w:p w:rsidR="00362833" w:rsidRDefault="00362833" w:rsidP="00362833">
      <w:pPr>
        <w:pStyle w:val="SectionTitle"/>
        <w:framePr w:w="0" w:wrap="auto" w:vAnchor="margin" w:hAnchor="text" w:xAlign="left" w:yAlign="inline"/>
        <w:ind w:left="36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43955">
        <w:rPr>
          <w:rFonts w:ascii="Times New Roman" w:hAnsi="Times New Roman"/>
          <w:b/>
          <w:sz w:val="18"/>
          <w:szCs w:val="18"/>
          <w:u w:val="single"/>
        </w:rPr>
        <w:t>EDUCATION</w:t>
      </w:r>
    </w:p>
    <w:p w:rsidR="00F540E8" w:rsidRPr="00F540E8" w:rsidRDefault="00F540E8" w:rsidP="00F540E8">
      <w:pPr>
        <w:rPr>
          <w:rFonts w:ascii="Times New Roman" w:hAnsi="Times New Roman" w:cs="Times New Roman"/>
          <w:sz w:val="12"/>
          <w:szCs w:val="12"/>
        </w:rPr>
      </w:pPr>
    </w:p>
    <w:p w:rsidR="00362833" w:rsidRPr="009F47E9" w:rsidRDefault="00362833" w:rsidP="00362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Temple University</w:t>
      </w:r>
      <w:r w:rsidRPr="009F47E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9F47E9">
        <w:rPr>
          <w:rFonts w:ascii="Times New Roman" w:hAnsi="Times New Roman" w:cs="Times New Roman"/>
          <w:sz w:val="20"/>
          <w:szCs w:val="20"/>
        </w:rPr>
        <w:t>Philadelphia, Pa</w:t>
      </w:r>
      <w:r w:rsidRPr="009F47E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9F47E9">
        <w:rPr>
          <w:rFonts w:ascii="Times New Roman" w:hAnsi="Times New Roman" w:cs="Times New Roman"/>
          <w:sz w:val="20"/>
          <w:szCs w:val="20"/>
        </w:rPr>
        <w:t>MBA - Finance</w:t>
      </w:r>
    </w:p>
    <w:p w:rsidR="00362833" w:rsidRPr="009F47E9" w:rsidRDefault="00362833" w:rsidP="00362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Temple University</w:t>
      </w:r>
      <w:r w:rsidRPr="009F47E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9F47E9">
        <w:rPr>
          <w:rFonts w:ascii="Times New Roman" w:hAnsi="Times New Roman" w:cs="Times New Roman"/>
          <w:sz w:val="20"/>
          <w:szCs w:val="20"/>
        </w:rPr>
        <w:t>Philadelphia, Pa - BBA - Accounting</w:t>
      </w:r>
    </w:p>
    <w:p w:rsidR="00362833" w:rsidRPr="009F47E9" w:rsidRDefault="00362833" w:rsidP="00362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Montgomery County Community College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Blue Bell, Pa AAS - Business Administration</w:t>
      </w:r>
    </w:p>
    <w:p w:rsidR="00362833" w:rsidRPr="009F47E9" w:rsidRDefault="00362833" w:rsidP="003628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 xml:space="preserve">Continuing Professional Education - </w:t>
      </w:r>
      <w:r w:rsidRPr="009F47E9">
        <w:rPr>
          <w:rFonts w:ascii="Times New Roman" w:hAnsi="Times New Roman" w:cs="Times New Roman"/>
          <w:sz w:val="20"/>
          <w:szCs w:val="20"/>
        </w:rPr>
        <w:t>Certified Public Accountant requirements are current</w:t>
      </w:r>
    </w:p>
    <w:p w:rsidR="00405C21" w:rsidRPr="009F47E9" w:rsidRDefault="00405C21" w:rsidP="00362833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62833" w:rsidRPr="009F47E9" w:rsidRDefault="00362833" w:rsidP="0036283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PROFESSIONAL LICENSES AND DEVELOPMENT INVESTMENT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Certified Public Accountant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Active License – Commonwealth of Pennsylvania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Continuing Professional Education Sponsor license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Commonwealth of Pennsylvania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Keynote speaker</w:t>
      </w:r>
      <w:r w:rsidRPr="009F47E9">
        <w:rPr>
          <w:rFonts w:ascii="Times New Roman" w:hAnsi="Times New Roman" w:cs="Times New Roman"/>
          <w:sz w:val="20"/>
          <w:szCs w:val="20"/>
        </w:rPr>
        <w:t xml:space="preserve"> for SAP America and The HMC Institute’s “Total Cost of Ownership” Seminar series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ShellingPoint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Alignment Optimization (AO)</w:t>
      </w:r>
      <w:r w:rsidR="001C062A">
        <w:rPr>
          <w:rFonts w:ascii="Times New Roman" w:hAnsi="Times New Roman" w:cs="Times New Roman"/>
          <w:sz w:val="20"/>
          <w:szCs w:val="20"/>
        </w:rPr>
        <w:t xml:space="preserve"> </w:t>
      </w:r>
      <w:r w:rsidRPr="009F47E9">
        <w:rPr>
          <w:rFonts w:ascii="Times New Roman" w:hAnsi="Times New Roman" w:cs="Times New Roman"/>
          <w:sz w:val="20"/>
          <w:szCs w:val="20"/>
        </w:rPr>
        <w:t xml:space="preserve">- </w:t>
      </w:r>
      <w:r w:rsidRPr="009F47E9">
        <w:rPr>
          <w:rFonts w:ascii="Times New Roman" w:hAnsi="Times New Roman" w:cs="Times New Roman"/>
          <w:sz w:val="20"/>
          <w:szCs w:val="20"/>
          <w:u w:val="single"/>
        </w:rPr>
        <w:t>Software Partner</w:t>
      </w:r>
      <w:r w:rsidRPr="009F4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Style w:val="apple-style-span"/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The Gabriel Institute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“Teamability”</w:t>
      </w:r>
      <w:r w:rsidRPr="009F47E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9F47E9">
        <w:rPr>
          <w:rFonts w:ascii="Times New Roman" w:hAnsi="Times New Roman" w:cs="Times New Roman"/>
          <w:sz w:val="20"/>
          <w:szCs w:val="20"/>
        </w:rPr>
        <w:t xml:space="preserve">Human Infrastructure - </w:t>
      </w:r>
      <w:r w:rsidRPr="009F47E9">
        <w:rPr>
          <w:rFonts w:ascii="Times New Roman" w:hAnsi="Times New Roman" w:cs="Times New Roman"/>
          <w:sz w:val="20"/>
          <w:szCs w:val="20"/>
          <w:u w:val="single"/>
        </w:rPr>
        <w:t>Software Partner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Processgene -</w:t>
      </w:r>
      <w:r w:rsidRPr="009F47E9">
        <w:rPr>
          <w:rFonts w:ascii="Times New Roman" w:hAnsi="Times New Roman" w:cs="Times New Roman"/>
          <w:sz w:val="20"/>
          <w:szCs w:val="20"/>
        </w:rPr>
        <w:t xml:space="preserve"> Business Process Management/Governance, Risk, Compliance- </w:t>
      </w:r>
      <w:r w:rsidRPr="009F47E9">
        <w:rPr>
          <w:rFonts w:ascii="Times New Roman" w:hAnsi="Times New Roman" w:cs="Times New Roman"/>
          <w:sz w:val="20"/>
          <w:szCs w:val="20"/>
          <w:u w:val="single"/>
        </w:rPr>
        <w:t>Certified Software Partner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ASI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Certified Group Facilitator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Innermetrix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Certified in Attribute Index, DISC and Value Index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Style w:val="apple-style-span"/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Total Quality Institute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Certification in </w:t>
      </w:r>
      <w:r w:rsidRPr="009F47E9">
        <w:rPr>
          <w:rStyle w:val="apple-style-span"/>
          <w:rFonts w:ascii="Times New Roman" w:hAnsi="Times New Roman" w:cs="Times New Roman"/>
          <w:sz w:val="20"/>
          <w:szCs w:val="20"/>
        </w:rPr>
        <w:t>Executive Facilitation 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Style w:val="apple-style-span"/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Total Quality Institute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</w:t>
      </w:r>
      <w:r w:rsidRPr="009F47E9">
        <w:rPr>
          <w:rStyle w:val="apple-style-span"/>
          <w:rFonts w:ascii="Times New Roman" w:hAnsi="Times New Roman" w:cs="Times New Roman"/>
          <w:sz w:val="20"/>
          <w:szCs w:val="20"/>
        </w:rPr>
        <w:t xml:space="preserve">Cycle Time Reduction 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Style w:val="apple-style-span"/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Total Quality Institute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</w:t>
      </w:r>
      <w:r w:rsidRPr="009F47E9">
        <w:rPr>
          <w:rStyle w:val="apple-style-span"/>
          <w:rFonts w:ascii="Times New Roman" w:hAnsi="Times New Roman" w:cs="Times New Roman"/>
          <w:sz w:val="20"/>
          <w:szCs w:val="20"/>
        </w:rPr>
        <w:t xml:space="preserve">Variation Reduction </w:t>
      </w:r>
    </w:p>
    <w:p w:rsidR="00362833" w:rsidRPr="009F47E9" w:rsidRDefault="00362833" w:rsidP="00362833">
      <w:pPr>
        <w:pStyle w:val="NoSpacing"/>
        <w:numPr>
          <w:ilvl w:val="0"/>
          <w:numId w:val="9"/>
        </w:numPr>
        <w:rPr>
          <w:rStyle w:val="apple-style-span"/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b/>
          <w:sz w:val="20"/>
          <w:szCs w:val="20"/>
          <w:u w:val="single"/>
        </w:rPr>
        <w:t>Total Quality Institute</w:t>
      </w:r>
      <w:r w:rsidRPr="009F47E9">
        <w:rPr>
          <w:rFonts w:ascii="Times New Roman" w:hAnsi="Times New Roman" w:cs="Times New Roman"/>
          <w:sz w:val="20"/>
          <w:szCs w:val="20"/>
        </w:rPr>
        <w:t xml:space="preserve"> - </w:t>
      </w:r>
      <w:r w:rsidRPr="009F47E9">
        <w:rPr>
          <w:rStyle w:val="apple-style-span"/>
          <w:rFonts w:ascii="Times New Roman" w:hAnsi="Times New Roman" w:cs="Times New Roman"/>
          <w:sz w:val="20"/>
          <w:szCs w:val="20"/>
        </w:rPr>
        <w:t>Small Business Process Improvement</w:t>
      </w:r>
    </w:p>
    <w:p w:rsidR="00696A97" w:rsidRPr="00696A97" w:rsidRDefault="00696A97" w:rsidP="00696A97">
      <w:pPr>
        <w:pStyle w:val="NoSpacing"/>
        <w:ind w:left="360"/>
        <w:rPr>
          <w:rStyle w:val="apple-style-span"/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:rsidR="00696A97" w:rsidRPr="00A41355" w:rsidRDefault="00696A97" w:rsidP="00696A97">
      <w:pPr>
        <w:pStyle w:val="NoSpacing"/>
        <w:ind w:left="360"/>
        <w:jc w:val="center"/>
        <w:rPr>
          <w:rStyle w:val="apple-style-span"/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Style w:val="apple-style-span"/>
          <w:rFonts w:ascii="Times New Roman" w:eastAsia="Times New Roman" w:hAnsi="Times New Roman" w:cs="Times New Roman"/>
          <w:b/>
          <w:sz w:val="20"/>
          <w:szCs w:val="20"/>
          <w:u w:val="single"/>
        </w:rPr>
        <w:t>SOFTWARE EXPERTISE</w:t>
      </w:r>
    </w:p>
    <w:p w:rsidR="00696A97" w:rsidRPr="00A41355" w:rsidRDefault="00696A97" w:rsidP="00696A97">
      <w:pPr>
        <w:pStyle w:val="NoSpacing"/>
        <w:numPr>
          <w:ilvl w:val="0"/>
          <w:numId w:val="9"/>
        </w:numPr>
        <w:rPr>
          <w:rStyle w:val="apple-style-span"/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SAP ERP (25 + years’ experience)</w:t>
      </w:r>
      <w:r w:rsidRPr="00D81A72">
        <w:rPr>
          <w:rStyle w:val="apple-style-span"/>
          <w:rFonts w:ascii="Times New Roman" w:hAnsi="Times New Roman" w:cs="Times New Roman"/>
          <w:sz w:val="18"/>
          <w:szCs w:val="18"/>
        </w:rPr>
        <w:t xml:space="preserve"> –</w:t>
      </w:r>
      <w:r w:rsidRPr="0036205F">
        <w:rPr>
          <w:rStyle w:val="apple-style-span"/>
          <w:rFonts w:ascii="Times New Roman" w:hAnsi="Times New Roman" w:cs="Times New Roman"/>
          <w:sz w:val="18"/>
          <w:szCs w:val="18"/>
        </w:rPr>
        <w:t xml:space="preserve"> </w:t>
      </w:r>
      <w:r w:rsidRPr="00A41355">
        <w:rPr>
          <w:rStyle w:val="apple-style-span"/>
          <w:rFonts w:ascii="Times New Roman" w:hAnsi="Times New Roman" w:cs="Times New Roman"/>
          <w:sz w:val="18"/>
          <w:szCs w:val="18"/>
        </w:rPr>
        <w:t>FICO, PS, AA, MDM, Application Integration</w:t>
      </w:r>
    </w:p>
    <w:p w:rsidR="00696A97" w:rsidRPr="00C82896" w:rsidRDefault="00696A97" w:rsidP="00696A97">
      <w:pPr>
        <w:pStyle w:val="NoSpacing"/>
        <w:numPr>
          <w:ilvl w:val="0"/>
          <w:numId w:val="9"/>
        </w:numPr>
        <w:rPr>
          <w:rStyle w:val="apple-style-span"/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Microsoft Suite (25 + years’ experience)</w:t>
      </w:r>
      <w:r w:rsidRPr="00D81A72">
        <w:rPr>
          <w:rStyle w:val="apple-style-span"/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Style w:val="apple-style-span"/>
          <w:rFonts w:ascii="Times New Roman" w:hAnsi="Times New Roman" w:cs="Times New Roman"/>
          <w:sz w:val="18"/>
          <w:szCs w:val="18"/>
        </w:rPr>
        <w:t>Outlook, Office Suite, Access, Projects, Visio, One Note</w:t>
      </w:r>
    </w:p>
    <w:p w:rsidR="00696A97" w:rsidRPr="00A41355" w:rsidRDefault="00696A97" w:rsidP="00696A97">
      <w:pPr>
        <w:pStyle w:val="NoSpacing"/>
        <w:numPr>
          <w:ilvl w:val="0"/>
          <w:numId w:val="9"/>
        </w:numPr>
        <w:rPr>
          <w:rStyle w:val="apple-style-span"/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Google Apps</w:t>
      </w:r>
    </w:p>
    <w:p w:rsidR="00696A97" w:rsidRPr="00A41355" w:rsidRDefault="00696A97" w:rsidP="00696A97">
      <w:pPr>
        <w:pStyle w:val="NoSpacing"/>
        <w:numPr>
          <w:ilvl w:val="0"/>
          <w:numId w:val="9"/>
        </w:numPr>
        <w:rPr>
          <w:rStyle w:val="apple-style-span"/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Intuit Products (20 + years’ experience)</w:t>
      </w:r>
      <w:r w:rsidRPr="00D81A72">
        <w:rPr>
          <w:rStyle w:val="apple-style-span"/>
          <w:rFonts w:ascii="Times New Roman" w:hAnsi="Times New Roman" w:cs="Times New Roman"/>
          <w:sz w:val="18"/>
          <w:szCs w:val="18"/>
        </w:rPr>
        <w:t xml:space="preserve"> </w:t>
      </w:r>
      <w:r w:rsidRPr="00D81A72">
        <w:rPr>
          <w:rStyle w:val="apple-style-span"/>
          <w:rFonts w:ascii="Times New Roman" w:eastAsia="Times New Roman" w:hAnsi="Times New Roman" w:cs="Times New Roman"/>
          <w:sz w:val="18"/>
          <w:szCs w:val="18"/>
        </w:rPr>
        <w:t>–</w:t>
      </w:r>
      <w:r w:rsidRPr="00A41355">
        <w:rPr>
          <w:rStyle w:val="apple-style-span"/>
          <w:rFonts w:ascii="Times New Roman" w:eastAsia="Times New Roman" w:hAnsi="Times New Roman" w:cs="Times New Roman"/>
          <w:sz w:val="18"/>
          <w:szCs w:val="18"/>
        </w:rPr>
        <w:t xml:space="preserve"> QuickBooks, QuickBooks Enterprise, QuickBooks Online, Turbo Tax</w:t>
      </w:r>
    </w:p>
    <w:p w:rsidR="00696A97" w:rsidRPr="00A41355" w:rsidRDefault="00696A97" w:rsidP="00696A97">
      <w:pPr>
        <w:pStyle w:val="NoSpacing"/>
        <w:numPr>
          <w:ilvl w:val="0"/>
          <w:numId w:val="9"/>
        </w:numPr>
        <w:rPr>
          <w:rStyle w:val="apple-style-span"/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Insp</w:t>
      </w:r>
      <w:r w:rsidR="00FC4A11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rit</w:t>
      </w:r>
      <w:r w:rsidR="00FC4A11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>y</w:t>
      </w:r>
      <w:r w:rsidRPr="00A41355">
        <w:rPr>
          <w:rStyle w:val="apple-style-span"/>
          <w:rFonts w:ascii="Times New Roman" w:hAnsi="Times New Roman" w:cs="Times New Roman"/>
          <w:b/>
          <w:sz w:val="18"/>
          <w:szCs w:val="18"/>
          <w:u w:val="single"/>
        </w:rPr>
        <w:t xml:space="preserve"> Expense Management (15 + years’ experience)</w:t>
      </w:r>
      <w:r w:rsidRPr="00D81A72">
        <w:rPr>
          <w:rStyle w:val="apple-style-span"/>
          <w:rFonts w:ascii="Times New Roman" w:hAnsi="Times New Roman" w:cs="Times New Roman"/>
          <w:sz w:val="18"/>
          <w:szCs w:val="18"/>
        </w:rPr>
        <w:t xml:space="preserve"> -</w:t>
      </w:r>
      <w:r w:rsidRPr="00D81A72">
        <w:rPr>
          <w:rStyle w:val="apple-style-span"/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A41355">
        <w:rPr>
          <w:rStyle w:val="apple-style-span"/>
          <w:rFonts w:ascii="Times New Roman" w:eastAsia="Times New Roman" w:hAnsi="Times New Roman" w:cs="Times New Roman"/>
          <w:sz w:val="18"/>
          <w:szCs w:val="18"/>
        </w:rPr>
        <w:t>Expensible (T &amp; E) with integration to QuickBooks</w:t>
      </w:r>
    </w:p>
    <w:p w:rsidR="00362833" w:rsidRPr="009F47E9" w:rsidRDefault="00362833" w:rsidP="00362833">
      <w:pPr>
        <w:pStyle w:val="NoSpacing"/>
        <w:jc w:val="center"/>
        <w:rPr>
          <w:rStyle w:val="apple-style-span"/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:rsidR="00362833" w:rsidRPr="009F47E9" w:rsidRDefault="00362833" w:rsidP="00362833">
      <w:pPr>
        <w:pStyle w:val="NoSpacing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F4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OUTSIDE INTERESTS</w:t>
      </w:r>
    </w:p>
    <w:p w:rsidR="000A6EF7" w:rsidRPr="009F47E9" w:rsidRDefault="000A6EF7" w:rsidP="00362833">
      <w:pPr>
        <w:pStyle w:val="NoSpacing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:rsidR="00362833" w:rsidRPr="009F47E9" w:rsidRDefault="00362833" w:rsidP="003628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Treasurer of the Traffic Club of the Lehigh Valley</w:t>
      </w:r>
    </w:p>
    <w:p w:rsidR="00362833" w:rsidRPr="009F47E9" w:rsidRDefault="00362833" w:rsidP="003628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Advisor to the Traffic Club of Philadelphia</w:t>
      </w:r>
    </w:p>
    <w:p w:rsidR="00362833" w:rsidRPr="009F47E9" w:rsidRDefault="00362833" w:rsidP="003628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Temple University “Tempal” Program to mentor and host foreign exchange students</w:t>
      </w:r>
    </w:p>
    <w:p w:rsidR="00362833" w:rsidRPr="009F47E9" w:rsidRDefault="00362833" w:rsidP="003628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Temple University Fox School of Business Alumni Association Board of Directors –former chair of strategic planning committee</w:t>
      </w:r>
    </w:p>
    <w:p w:rsidR="00AC6DCF" w:rsidRPr="009F47E9" w:rsidRDefault="00362833" w:rsidP="003628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9F47E9">
        <w:rPr>
          <w:rFonts w:ascii="Times New Roman" w:hAnsi="Times New Roman" w:cs="Times New Roman"/>
          <w:sz w:val="20"/>
          <w:szCs w:val="20"/>
        </w:rPr>
        <w:t>Temple University's Enterprise Management Consulting Board of Advisors</w:t>
      </w:r>
    </w:p>
    <w:sectPr w:rsidR="00AC6DCF" w:rsidRPr="009F47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0E" w:rsidRDefault="00A5780E" w:rsidP="001D63EC">
      <w:pPr>
        <w:spacing w:after="0" w:line="240" w:lineRule="auto"/>
      </w:pPr>
      <w:r>
        <w:separator/>
      </w:r>
    </w:p>
  </w:endnote>
  <w:endnote w:type="continuationSeparator" w:id="0">
    <w:p w:rsidR="00A5780E" w:rsidRDefault="00A5780E" w:rsidP="001D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1D" w:rsidRPr="00775A40" w:rsidRDefault="0085531D" w:rsidP="0085531D">
    <w:pPr>
      <w:pStyle w:val="Address1"/>
      <w:framePr w:w="0" w:wrap="auto" w:vAnchor="margin" w:hAnchor="text" w:xAlign="left" w:yAlign="inline"/>
      <w:jc w:val="center"/>
      <w:rPr>
        <w:rFonts w:ascii="Garamond" w:hAnsi="Garamond"/>
        <w:sz w:val="12"/>
        <w:szCs w:val="12"/>
      </w:rPr>
    </w:pPr>
    <w:r w:rsidRPr="00775A40">
      <w:rPr>
        <w:rFonts w:ascii="Garamond" w:hAnsi="Garamond"/>
        <w:sz w:val="12"/>
        <w:szCs w:val="12"/>
      </w:rPr>
      <w:t>Phone 215-641-1525</w:t>
    </w:r>
  </w:p>
  <w:p w:rsidR="0085531D" w:rsidRPr="00775A40" w:rsidRDefault="00587B91" w:rsidP="0085531D">
    <w:pPr>
      <w:pStyle w:val="Address1"/>
      <w:framePr w:w="0" w:wrap="auto" w:vAnchor="margin" w:hAnchor="text" w:xAlign="left" w:yAlign="inline"/>
      <w:jc w:val="center"/>
      <w:rPr>
        <w:rFonts w:ascii="Garamond" w:hAnsi="Garamond"/>
        <w:sz w:val="12"/>
        <w:szCs w:val="12"/>
      </w:rPr>
    </w:pPr>
    <w:hyperlink r:id="rId1" w:history="1">
      <w:r w:rsidR="0085531D" w:rsidRPr="00775A40">
        <w:rPr>
          <w:rStyle w:val="Hyperlink"/>
          <w:rFonts w:ascii="Garamond" w:hAnsi="Garamond"/>
          <w:sz w:val="12"/>
          <w:szCs w:val="12"/>
        </w:rPr>
        <w:t>kkatzenberger@accelerxgroup.com</w:t>
      </w:r>
    </w:hyperlink>
  </w:p>
  <w:p w:rsidR="00991ED6" w:rsidRDefault="0085531D" w:rsidP="0085531D">
    <w:pPr>
      <w:pStyle w:val="Address1"/>
      <w:framePr w:w="0" w:wrap="auto" w:vAnchor="margin" w:hAnchor="text" w:xAlign="left" w:yAlign="inline"/>
      <w:jc w:val="center"/>
    </w:pPr>
    <w:r w:rsidRPr="00775A40">
      <w:rPr>
        <w:rFonts w:ascii="Times New Roman" w:hAnsi="Times New Roman"/>
        <w:color w:val="333333"/>
        <w:sz w:val="12"/>
        <w:szCs w:val="12"/>
        <w:shd w:val="clear" w:color="auto" w:fill="F6F6F6"/>
      </w:rPr>
      <w:t>https://www.linkedin.com/in/ken-katzenberger-cpa-955677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0E" w:rsidRDefault="00A5780E" w:rsidP="001D63EC">
      <w:pPr>
        <w:spacing w:after="0" w:line="240" w:lineRule="auto"/>
      </w:pPr>
      <w:r>
        <w:separator/>
      </w:r>
    </w:p>
  </w:footnote>
  <w:footnote w:type="continuationSeparator" w:id="0">
    <w:p w:rsidR="00A5780E" w:rsidRDefault="00A5780E" w:rsidP="001D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EC" w:rsidRPr="00405C21" w:rsidRDefault="001D63EC" w:rsidP="00991ED6">
    <w:pPr>
      <w:pStyle w:val="NoSpacing"/>
      <w:jc w:val="center"/>
      <w:rPr>
        <w:rFonts w:ascii="Garamond" w:hAnsi="Garamond"/>
        <w:b/>
        <w:sz w:val="20"/>
        <w:szCs w:val="20"/>
        <w:lang w:val="de-DE"/>
      </w:rPr>
    </w:pPr>
    <w:r w:rsidRPr="00405C21">
      <w:rPr>
        <w:rFonts w:ascii="Garamond" w:hAnsi="Garamond"/>
        <w:b/>
        <w:sz w:val="20"/>
        <w:szCs w:val="20"/>
        <w:lang w:val="de-DE"/>
      </w:rPr>
      <w:t>Kenneth T. Katzenberger, CPA</w:t>
    </w:r>
  </w:p>
  <w:p w:rsidR="00991ED6" w:rsidRPr="00405C21" w:rsidRDefault="00991ED6" w:rsidP="00991ED6">
    <w:pPr>
      <w:pStyle w:val="NoSpacing"/>
      <w:jc w:val="center"/>
      <w:rPr>
        <w:rFonts w:ascii="Garamond" w:hAnsi="Garamond"/>
        <w:b/>
        <w:sz w:val="20"/>
        <w:szCs w:val="20"/>
        <w:lang w:val="de-DE"/>
      </w:rPr>
    </w:pPr>
    <w:r w:rsidRPr="00405C21">
      <w:rPr>
        <w:rFonts w:ascii="Garamond" w:hAnsi="Garamond"/>
        <w:b/>
        <w:sz w:val="20"/>
        <w:szCs w:val="20"/>
        <w:lang w:val="de-DE"/>
      </w:rPr>
      <w:t>107 Hanover Avenue</w:t>
    </w:r>
  </w:p>
  <w:p w:rsidR="00991ED6" w:rsidRPr="00405C21" w:rsidRDefault="00991ED6" w:rsidP="00991ED6">
    <w:pPr>
      <w:pStyle w:val="NoSpacing"/>
      <w:jc w:val="center"/>
      <w:rPr>
        <w:rFonts w:ascii="Garamond" w:hAnsi="Garamond"/>
        <w:b/>
        <w:sz w:val="20"/>
        <w:szCs w:val="20"/>
        <w:lang w:val="de-DE"/>
      </w:rPr>
    </w:pPr>
    <w:r w:rsidRPr="00405C21">
      <w:rPr>
        <w:rFonts w:ascii="Garamond" w:hAnsi="Garamond"/>
        <w:b/>
        <w:sz w:val="20"/>
        <w:szCs w:val="20"/>
        <w:lang w:val="de-DE"/>
      </w:rPr>
      <w:t>North Wales, Pa. 19454</w:t>
    </w:r>
  </w:p>
  <w:p w:rsidR="00991ED6" w:rsidRPr="007C2F81" w:rsidRDefault="00991ED6" w:rsidP="00991ED6">
    <w:pPr>
      <w:pStyle w:val="NoSpacing"/>
      <w:jc w:val="center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BEA"/>
    <w:multiLevelType w:val="hybridMultilevel"/>
    <w:tmpl w:val="479A6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00E67"/>
    <w:multiLevelType w:val="multilevel"/>
    <w:tmpl w:val="8E4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7117D"/>
    <w:multiLevelType w:val="hybridMultilevel"/>
    <w:tmpl w:val="3A005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66335"/>
    <w:multiLevelType w:val="hybridMultilevel"/>
    <w:tmpl w:val="0208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61DB"/>
    <w:multiLevelType w:val="hybridMultilevel"/>
    <w:tmpl w:val="BFF47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01B0E"/>
    <w:multiLevelType w:val="hybridMultilevel"/>
    <w:tmpl w:val="4F444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15317"/>
    <w:multiLevelType w:val="hybridMultilevel"/>
    <w:tmpl w:val="A12A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206BD"/>
    <w:multiLevelType w:val="hybridMultilevel"/>
    <w:tmpl w:val="4E162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A2BA2"/>
    <w:multiLevelType w:val="hybridMultilevel"/>
    <w:tmpl w:val="3EF4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3974"/>
    <w:multiLevelType w:val="hybridMultilevel"/>
    <w:tmpl w:val="962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0A4B"/>
    <w:multiLevelType w:val="multilevel"/>
    <w:tmpl w:val="331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E90514"/>
    <w:multiLevelType w:val="hybridMultilevel"/>
    <w:tmpl w:val="E4C8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750"/>
    <w:multiLevelType w:val="hybridMultilevel"/>
    <w:tmpl w:val="0700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4A4C"/>
    <w:multiLevelType w:val="hybridMultilevel"/>
    <w:tmpl w:val="0888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159C7"/>
    <w:multiLevelType w:val="hybridMultilevel"/>
    <w:tmpl w:val="D3E0D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5103E"/>
    <w:multiLevelType w:val="hybridMultilevel"/>
    <w:tmpl w:val="A20899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91F13"/>
    <w:multiLevelType w:val="hybridMultilevel"/>
    <w:tmpl w:val="B8D6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E700A"/>
    <w:multiLevelType w:val="hybridMultilevel"/>
    <w:tmpl w:val="F4A60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BA710A"/>
    <w:multiLevelType w:val="hybridMultilevel"/>
    <w:tmpl w:val="15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44E44"/>
    <w:multiLevelType w:val="hybridMultilevel"/>
    <w:tmpl w:val="94FC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B48BE"/>
    <w:multiLevelType w:val="hybridMultilevel"/>
    <w:tmpl w:val="B764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0F86"/>
    <w:multiLevelType w:val="hybridMultilevel"/>
    <w:tmpl w:val="779C1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696864"/>
    <w:multiLevelType w:val="hybridMultilevel"/>
    <w:tmpl w:val="117A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10313"/>
    <w:multiLevelType w:val="multilevel"/>
    <w:tmpl w:val="1E1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5916C7"/>
    <w:multiLevelType w:val="multilevel"/>
    <w:tmpl w:val="FF0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23"/>
  </w:num>
  <w:num w:numId="14">
    <w:abstractNumId w:val="24"/>
  </w:num>
  <w:num w:numId="15">
    <w:abstractNumId w:val="6"/>
  </w:num>
  <w:num w:numId="16">
    <w:abstractNumId w:val="0"/>
  </w:num>
  <w:num w:numId="17">
    <w:abstractNumId w:val="2"/>
  </w:num>
  <w:num w:numId="18">
    <w:abstractNumId w:val="14"/>
  </w:num>
  <w:num w:numId="19">
    <w:abstractNumId w:val="19"/>
  </w:num>
  <w:num w:numId="20">
    <w:abstractNumId w:val="22"/>
  </w:num>
  <w:num w:numId="21">
    <w:abstractNumId w:val="7"/>
  </w:num>
  <w:num w:numId="22">
    <w:abstractNumId w:val="21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9"/>
    <w:rsid w:val="00016848"/>
    <w:rsid w:val="00032F60"/>
    <w:rsid w:val="00041B4E"/>
    <w:rsid w:val="00057174"/>
    <w:rsid w:val="00057CC9"/>
    <w:rsid w:val="00090070"/>
    <w:rsid w:val="000A63B0"/>
    <w:rsid w:val="000A6EF7"/>
    <w:rsid w:val="0010466B"/>
    <w:rsid w:val="001229E6"/>
    <w:rsid w:val="00126A0E"/>
    <w:rsid w:val="0014145E"/>
    <w:rsid w:val="001A3CB1"/>
    <w:rsid w:val="001C062A"/>
    <w:rsid w:val="001D63EC"/>
    <w:rsid w:val="00261F82"/>
    <w:rsid w:val="00267F7F"/>
    <w:rsid w:val="00282C56"/>
    <w:rsid w:val="002B69A8"/>
    <w:rsid w:val="002D7766"/>
    <w:rsid w:val="002F0221"/>
    <w:rsid w:val="00313850"/>
    <w:rsid w:val="0036205F"/>
    <w:rsid w:val="00362833"/>
    <w:rsid w:val="0039109A"/>
    <w:rsid w:val="003B0263"/>
    <w:rsid w:val="003C50D5"/>
    <w:rsid w:val="003D443D"/>
    <w:rsid w:val="003E0690"/>
    <w:rsid w:val="00401759"/>
    <w:rsid w:val="0040192F"/>
    <w:rsid w:val="00405C21"/>
    <w:rsid w:val="00416F70"/>
    <w:rsid w:val="00420E88"/>
    <w:rsid w:val="004240E4"/>
    <w:rsid w:val="00447E1C"/>
    <w:rsid w:val="00470232"/>
    <w:rsid w:val="004A7337"/>
    <w:rsid w:val="004B7058"/>
    <w:rsid w:val="004C3CF9"/>
    <w:rsid w:val="00503519"/>
    <w:rsid w:val="0056142A"/>
    <w:rsid w:val="00563FB4"/>
    <w:rsid w:val="00587B91"/>
    <w:rsid w:val="005917E1"/>
    <w:rsid w:val="0063547C"/>
    <w:rsid w:val="0063586C"/>
    <w:rsid w:val="006642B0"/>
    <w:rsid w:val="00665C0C"/>
    <w:rsid w:val="006853DF"/>
    <w:rsid w:val="006879DC"/>
    <w:rsid w:val="00696A97"/>
    <w:rsid w:val="006E1961"/>
    <w:rsid w:val="00705114"/>
    <w:rsid w:val="007074EC"/>
    <w:rsid w:val="00731170"/>
    <w:rsid w:val="00742A65"/>
    <w:rsid w:val="0076438E"/>
    <w:rsid w:val="00777FFC"/>
    <w:rsid w:val="007B2B2D"/>
    <w:rsid w:val="007C2F81"/>
    <w:rsid w:val="0085531D"/>
    <w:rsid w:val="008758B0"/>
    <w:rsid w:val="008A5899"/>
    <w:rsid w:val="008B1B8A"/>
    <w:rsid w:val="00933098"/>
    <w:rsid w:val="009342F5"/>
    <w:rsid w:val="00941FCB"/>
    <w:rsid w:val="00947B36"/>
    <w:rsid w:val="009570D1"/>
    <w:rsid w:val="00963E93"/>
    <w:rsid w:val="00991ED6"/>
    <w:rsid w:val="009E0C57"/>
    <w:rsid w:val="009F47E9"/>
    <w:rsid w:val="00A5780E"/>
    <w:rsid w:val="00A71389"/>
    <w:rsid w:val="00AB225E"/>
    <w:rsid w:val="00AC6DCF"/>
    <w:rsid w:val="00B734F8"/>
    <w:rsid w:val="00B86E2F"/>
    <w:rsid w:val="00B950B2"/>
    <w:rsid w:val="00BA1FBE"/>
    <w:rsid w:val="00BB0B8A"/>
    <w:rsid w:val="00BD0926"/>
    <w:rsid w:val="00C0339D"/>
    <w:rsid w:val="00C04F88"/>
    <w:rsid w:val="00C173A2"/>
    <w:rsid w:val="00C174DE"/>
    <w:rsid w:val="00C317B8"/>
    <w:rsid w:val="00C55F3F"/>
    <w:rsid w:val="00C8016E"/>
    <w:rsid w:val="00C815EF"/>
    <w:rsid w:val="00C96217"/>
    <w:rsid w:val="00CF0773"/>
    <w:rsid w:val="00D75276"/>
    <w:rsid w:val="00D81A72"/>
    <w:rsid w:val="00D85976"/>
    <w:rsid w:val="00DA7A7F"/>
    <w:rsid w:val="00DC7D08"/>
    <w:rsid w:val="00DD5AD9"/>
    <w:rsid w:val="00E020C0"/>
    <w:rsid w:val="00E1788B"/>
    <w:rsid w:val="00E430A8"/>
    <w:rsid w:val="00E43955"/>
    <w:rsid w:val="00E8792C"/>
    <w:rsid w:val="00E93069"/>
    <w:rsid w:val="00EC7D01"/>
    <w:rsid w:val="00ED2BAD"/>
    <w:rsid w:val="00F20938"/>
    <w:rsid w:val="00F271CE"/>
    <w:rsid w:val="00F540E8"/>
    <w:rsid w:val="00F61B64"/>
    <w:rsid w:val="00F61FEC"/>
    <w:rsid w:val="00F71D89"/>
    <w:rsid w:val="00F96F6C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DDF85114-6F78-4E98-8AFD-ABA4FAB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EC"/>
  </w:style>
  <w:style w:type="paragraph" w:styleId="Footer">
    <w:name w:val="footer"/>
    <w:basedOn w:val="Normal"/>
    <w:link w:val="FooterChar"/>
    <w:uiPriority w:val="99"/>
    <w:unhideWhenUsed/>
    <w:rsid w:val="001D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EC"/>
  </w:style>
  <w:style w:type="character" w:customStyle="1" w:styleId="NoSpacingChar">
    <w:name w:val="No Spacing Char"/>
    <w:link w:val="NoSpacing"/>
    <w:uiPriority w:val="1"/>
    <w:locked/>
    <w:rsid w:val="001D63EC"/>
  </w:style>
  <w:style w:type="paragraph" w:styleId="NoSpacing">
    <w:name w:val="No Spacing"/>
    <w:link w:val="NoSpacingChar"/>
    <w:uiPriority w:val="1"/>
    <w:qFormat/>
    <w:rsid w:val="001D63EC"/>
    <w:pPr>
      <w:spacing w:after="0" w:line="240" w:lineRule="auto"/>
    </w:pPr>
  </w:style>
  <w:style w:type="table" w:styleId="TableGrid">
    <w:name w:val="Table Grid"/>
    <w:basedOn w:val="TableNormal"/>
    <w:uiPriority w:val="39"/>
    <w:rsid w:val="001D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01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339D"/>
  </w:style>
  <w:style w:type="character" w:styleId="Hyperlink">
    <w:name w:val="Hyperlink"/>
    <w:basedOn w:val="DefaultParagraphFont"/>
    <w:semiHidden/>
    <w:unhideWhenUsed/>
    <w:rsid w:val="003E0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Title">
    <w:name w:val="Job Title"/>
    <w:next w:val="Normal"/>
    <w:rsid w:val="00BA1FBE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Achievement">
    <w:name w:val="Achievement"/>
    <w:basedOn w:val="BodyText"/>
    <w:rsid w:val="00BA1FBE"/>
    <w:pPr>
      <w:spacing w:after="60" w:line="220" w:lineRule="atLeast"/>
      <w:ind w:left="240" w:hanging="24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pple-style-span">
    <w:name w:val="apple-style-span"/>
    <w:basedOn w:val="DefaultParagraphFont"/>
    <w:rsid w:val="00BA1FBE"/>
  </w:style>
  <w:style w:type="paragraph" w:customStyle="1" w:styleId="SectionTitle">
    <w:name w:val="Section Title"/>
    <w:basedOn w:val="Normal"/>
    <w:next w:val="Normal"/>
    <w:rsid w:val="00BA1FBE"/>
    <w:pPr>
      <w:keepNext/>
      <w:framePr w:w="1920" w:wrap="around" w:vAnchor="text" w:hAnchor="page" w:x="1801" w:y="1"/>
      <w:spacing w:before="220" w:after="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A1F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1FBE"/>
  </w:style>
  <w:style w:type="paragraph" w:customStyle="1" w:styleId="Address1">
    <w:name w:val="Address 1"/>
    <w:basedOn w:val="Normal"/>
    <w:rsid w:val="0085531D"/>
    <w:pPr>
      <w:framePr w:w="2028" w:wrap="notBeside" w:vAnchor="page" w:hAnchor="page" w:x="6121" w:y="1141"/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character" w:styleId="Emphasis">
    <w:name w:val="Emphasis"/>
    <w:basedOn w:val="DefaultParagraphFont"/>
    <w:uiPriority w:val="20"/>
    <w:qFormat/>
    <w:rsid w:val="00ED2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things.com/sapp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katzenberger@accelerx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08BB-7BA1-4C95-AD2D-CF3420E9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T. Katzenberger</dc:creator>
  <cp:keywords/>
  <dc:description/>
  <cp:lastModifiedBy>Kenneth T. Katzenberger</cp:lastModifiedBy>
  <cp:revision>2</cp:revision>
  <dcterms:created xsi:type="dcterms:W3CDTF">2017-05-22T13:15:00Z</dcterms:created>
  <dcterms:modified xsi:type="dcterms:W3CDTF">2017-05-22T13:15:00Z</dcterms:modified>
</cp:coreProperties>
</file>